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г.Альметьевск,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</w:t>
      </w:r>
      <w:r w:rsidR="00774C66">
        <w:rPr>
          <w:sz w:val="18"/>
          <w:szCs w:val="18"/>
        </w:rPr>
        <w:t>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774C66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Pr="00DC0B5D" w:rsidRDefault="00AA371F" w:rsidP="0086626B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-114300</wp:posOffset>
                </wp:positionV>
                <wp:extent cx="6172200" cy="0"/>
                <wp:effectExtent l="12700" t="9525" r="15875" b="952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9pt" to="48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eC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" strokeweight="1.5pt"/>
            </w:pict>
          </mc:Fallback>
        </mc:AlternateContent>
      </w:r>
      <w:r w:rsidR="000F7A35">
        <w:rPr>
          <w:sz w:val="28"/>
          <w:szCs w:val="28"/>
          <w:u w:val="single"/>
        </w:rPr>
        <w:t>1</w:t>
      </w:r>
      <w:r w:rsidR="002A5DE4">
        <w:rPr>
          <w:sz w:val="28"/>
          <w:szCs w:val="28"/>
          <w:u w:val="single"/>
        </w:rPr>
        <w:t>3</w:t>
      </w:r>
      <w:r w:rsidR="002B03FA">
        <w:rPr>
          <w:sz w:val="28"/>
          <w:szCs w:val="28"/>
          <w:u w:val="single"/>
        </w:rPr>
        <w:t xml:space="preserve"> апреля </w:t>
      </w:r>
      <w:r w:rsidR="00774C66">
        <w:rPr>
          <w:sz w:val="28"/>
          <w:szCs w:val="28"/>
          <w:u w:val="single"/>
        </w:rPr>
        <w:t>202</w:t>
      </w:r>
      <w:r w:rsidR="008E09EA">
        <w:rPr>
          <w:sz w:val="28"/>
          <w:szCs w:val="28"/>
          <w:u w:val="single"/>
        </w:rPr>
        <w:t>2</w:t>
      </w:r>
      <w:r w:rsidR="00D86FA9" w:rsidRPr="00DC0B5D">
        <w:rPr>
          <w:sz w:val="28"/>
          <w:szCs w:val="28"/>
          <w:u w:val="single"/>
        </w:rPr>
        <w:t xml:space="preserve"> г.</w:t>
      </w:r>
      <w:r w:rsidR="0086626B" w:rsidRPr="00DC0B5D">
        <w:rPr>
          <w:sz w:val="28"/>
          <w:szCs w:val="28"/>
          <w:u w:val="single"/>
        </w:rPr>
        <w:t xml:space="preserve">   </w:t>
      </w:r>
      <w:r w:rsidR="005D3290" w:rsidRPr="00DC0B5D">
        <w:rPr>
          <w:sz w:val="28"/>
          <w:szCs w:val="28"/>
          <w:u w:val="single"/>
        </w:rPr>
        <w:t>№</w:t>
      </w:r>
      <w:r w:rsidR="0086626B" w:rsidRPr="00DC0B5D">
        <w:rPr>
          <w:sz w:val="28"/>
          <w:szCs w:val="28"/>
          <w:u w:val="single"/>
        </w:rPr>
        <w:t xml:space="preserve"> </w:t>
      </w:r>
      <w:r w:rsidR="008E09EA">
        <w:rPr>
          <w:sz w:val="28"/>
          <w:szCs w:val="28"/>
          <w:u w:val="single"/>
        </w:rPr>
        <w:t>10</w:t>
      </w:r>
      <w:r w:rsidR="0086626B" w:rsidRPr="00DC0B5D">
        <w:rPr>
          <w:sz w:val="28"/>
          <w:szCs w:val="28"/>
          <w:u w:val="single"/>
        </w:rPr>
        <w:t xml:space="preserve"> </w:t>
      </w:r>
      <w:r w:rsidR="00D86FA9" w:rsidRPr="00DC0B5D">
        <w:rPr>
          <w:sz w:val="28"/>
          <w:szCs w:val="28"/>
          <w:u w:val="single"/>
        </w:rPr>
        <w:t xml:space="preserve"> </w:t>
      </w:r>
    </w:p>
    <w:p w:rsidR="00890CF8" w:rsidRPr="00120689" w:rsidRDefault="00890CF8" w:rsidP="00890CF8">
      <w:pPr>
        <w:jc w:val="center"/>
        <w:rPr>
          <w:b/>
          <w:sz w:val="32"/>
          <w:szCs w:val="32"/>
        </w:rPr>
      </w:pPr>
      <w:r w:rsidRPr="00120689">
        <w:rPr>
          <w:b/>
          <w:sz w:val="32"/>
          <w:szCs w:val="32"/>
        </w:rPr>
        <w:t>ЗАКЛЮЧЕНИЕ</w:t>
      </w:r>
    </w:p>
    <w:p w:rsidR="00890CF8" w:rsidRPr="001164A2" w:rsidRDefault="00890CF8" w:rsidP="00890CF8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на годовой </w:t>
      </w:r>
      <w:r>
        <w:rPr>
          <w:b/>
          <w:sz w:val="28"/>
          <w:szCs w:val="28"/>
        </w:rPr>
        <w:t>О</w:t>
      </w:r>
      <w:r w:rsidRPr="001164A2">
        <w:rPr>
          <w:b/>
          <w:sz w:val="28"/>
          <w:szCs w:val="28"/>
        </w:rPr>
        <w:t>тчет об исполнении бюджета</w:t>
      </w:r>
    </w:p>
    <w:p w:rsidR="009A1CC8" w:rsidRDefault="00890CF8" w:rsidP="00890CF8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Альметьевского  муниципального  района  </w:t>
      </w:r>
      <w:r w:rsidR="009A1CC8">
        <w:rPr>
          <w:b/>
          <w:sz w:val="28"/>
          <w:szCs w:val="28"/>
        </w:rPr>
        <w:t xml:space="preserve">Республики Татарстан  </w:t>
      </w:r>
    </w:p>
    <w:p w:rsidR="00890CF8" w:rsidRDefault="00890CF8" w:rsidP="00890CF8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>за 20</w:t>
      </w:r>
      <w:r w:rsidR="009C4376">
        <w:rPr>
          <w:b/>
          <w:sz w:val="28"/>
          <w:szCs w:val="28"/>
        </w:rPr>
        <w:t>2</w:t>
      </w:r>
      <w:r w:rsidR="008E09EA">
        <w:rPr>
          <w:b/>
          <w:sz w:val="28"/>
          <w:szCs w:val="28"/>
        </w:rPr>
        <w:t>1</w:t>
      </w:r>
      <w:r w:rsidRPr="001164A2">
        <w:rPr>
          <w:b/>
          <w:sz w:val="28"/>
          <w:szCs w:val="28"/>
        </w:rPr>
        <w:t xml:space="preserve"> год</w:t>
      </w:r>
    </w:p>
    <w:p w:rsidR="00890CF8" w:rsidRDefault="00890CF8" w:rsidP="00890CF8">
      <w:pPr>
        <w:rPr>
          <w:b/>
          <w:sz w:val="28"/>
          <w:szCs w:val="28"/>
        </w:rPr>
      </w:pPr>
    </w:p>
    <w:p w:rsidR="00890CF8" w:rsidRPr="00867C29" w:rsidRDefault="00890CF8" w:rsidP="00890CF8">
      <w:pPr>
        <w:pStyle w:val="Default"/>
        <w:ind w:firstLine="709"/>
        <w:jc w:val="both"/>
        <w:rPr>
          <w:sz w:val="28"/>
          <w:szCs w:val="28"/>
        </w:rPr>
      </w:pPr>
      <w:r w:rsidRPr="00867C29">
        <w:rPr>
          <w:sz w:val="28"/>
          <w:szCs w:val="28"/>
        </w:rPr>
        <w:t>Настоящее Заключение на отчет об исполнении бюджета Альметьевского муниципального района Республики Татарстан за 20</w:t>
      </w:r>
      <w:r w:rsidR="009C4376">
        <w:rPr>
          <w:sz w:val="28"/>
          <w:szCs w:val="28"/>
        </w:rPr>
        <w:t>2</w:t>
      </w:r>
      <w:r w:rsidR="008E09EA">
        <w:rPr>
          <w:sz w:val="28"/>
          <w:szCs w:val="28"/>
        </w:rPr>
        <w:t>1</w:t>
      </w:r>
      <w:r w:rsidRPr="00867C29">
        <w:rPr>
          <w:sz w:val="28"/>
          <w:szCs w:val="28"/>
        </w:rPr>
        <w:t xml:space="preserve"> год (далее – заключение) подготовлено Контрольно-счётной палатой Альметьевского муниципального района (далее-Контрольно-счётная палата, КСП) в соответствии с пунктом 4  статьи 264.4. Бюджетного кодекса Российской Федерации, со статьей 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частью 2  статьи 47 Положения о бюджетном процессе в Альметьевском муниципальном районе, утвержденным решением Совета Альметьевского муниципального района от 19 ноября 2014 № 414 (с учетом последующих изменений) (дале</w:t>
      </w:r>
      <w:proofErr w:type="gramStart"/>
      <w:r w:rsidRPr="00867C29">
        <w:rPr>
          <w:sz w:val="28"/>
          <w:szCs w:val="28"/>
        </w:rPr>
        <w:t>е-</w:t>
      </w:r>
      <w:proofErr w:type="gramEnd"/>
      <w:r w:rsidRPr="00867C29">
        <w:rPr>
          <w:sz w:val="28"/>
          <w:szCs w:val="28"/>
        </w:rPr>
        <w:t xml:space="preserve"> Положение о бюджетном процессе), статьей 8 Положения о Контрольно-счётной палате Альметьевского муниципального района, утвержденным решением Совета Альметьевского муниципального района  от </w:t>
      </w:r>
      <w:r w:rsidR="008E09EA">
        <w:rPr>
          <w:sz w:val="28"/>
          <w:szCs w:val="28"/>
        </w:rPr>
        <w:t>15 ноября 2021</w:t>
      </w:r>
      <w:r w:rsidRPr="00867C29">
        <w:rPr>
          <w:sz w:val="28"/>
          <w:szCs w:val="28"/>
        </w:rPr>
        <w:t xml:space="preserve"> № </w:t>
      </w:r>
      <w:r w:rsidR="008E09EA">
        <w:rPr>
          <w:sz w:val="28"/>
          <w:szCs w:val="28"/>
        </w:rPr>
        <w:t>88</w:t>
      </w:r>
      <w:r w:rsidRPr="00867C29">
        <w:rPr>
          <w:sz w:val="28"/>
          <w:szCs w:val="28"/>
        </w:rPr>
        <w:t xml:space="preserve">, пунктом </w:t>
      </w:r>
      <w:r w:rsidR="008E09EA">
        <w:rPr>
          <w:sz w:val="28"/>
          <w:szCs w:val="28"/>
        </w:rPr>
        <w:t>2.4</w:t>
      </w:r>
      <w:r w:rsidRPr="00867C29">
        <w:rPr>
          <w:sz w:val="28"/>
          <w:szCs w:val="28"/>
        </w:rPr>
        <w:t>. Плана работы Контрольно-счётной палаты Альметьевского муниципального района на 202</w:t>
      </w:r>
      <w:r w:rsidR="008E09EA">
        <w:rPr>
          <w:sz w:val="28"/>
          <w:szCs w:val="28"/>
        </w:rPr>
        <w:t>2</w:t>
      </w:r>
      <w:r w:rsidRPr="00867C29">
        <w:rPr>
          <w:sz w:val="28"/>
          <w:szCs w:val="28"/>
        </w:rPr>
        <w:t xml:space="preserve"> год.</w:t>
      </w:r>
    </w:p>
    <w:p w:rsidR="00890CF8" w:rsidRDefault="00890CF8" w:rsidP="00890CF8">
      <w:pPr>
        <w:rPr>
          <w:b/>
          <w:sz w:val="28"/>
          <w:szCs w:val="28"/>
        </w:rPr>
      </w:pPr>
    </w:p>
    <w:p w:rsidR="00890CF8" w:rsidRPr="00327BE6" w:rsidRDefault="00890CF8" w:rsidP="00FD5456">
      <w:pPr>
        <w:pStyle w:val="ad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 w:rsidRPr="00327BE6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890CF8" w:rsidRDefault="00890CF8" w:rsidP="00890CF8">
      <w:pPr>
        <w:ind w:firstLine="720"/>
        <w:jc w:val="both"/>
        <w:rPr>
          <w:sz w:val="28"/>
          <w:szCs w:val="28"/>
        </w:rPr>
      </w:pPr>
      <w:proofErr w:type="gramStart"/>
      <w:r w:rsidRPr="003D5663">
        <w:rPr>
          <w:bCs/>
          <w:sz w:val="28"/>
          <w:szCs w:val="28"/>
        </w:rPr>
        <w:t>Годовой отчет об исполнении бюджета Альметьевского муниципального района за 20</w:t>
      </w:r>
      <w:r w:rsidR="009C4376">
        <w:rPr>
          <w:bCs/>
          <w:sz w:val="28"/>
          <w:szCs w:val="28"/>
        </w:rPr>
        <w:t>2</w:t>
      </w:r>
      <w:r w:rsidR="008E09EA">
        <w:rPr>
          <w:bCs/>
          <w:sz w:val="28"/>
          <w:szCs w:val="28"/>
        </w:rPr>
        <w:t>1</w:t>
      </w:r>
      <w:r w:rsidRPr="003D5663">
        <w:rPr>
          <w:bCs/>
          <w:sz w:val="28"/>
          <w:szCs w:val="28"/>
        </w:rPr>
        <w:t xml:space="preserve"> год (далее – годовой </w:t>
      </w:r>
      <w:r w:rsidRPr="003D5663">
        <w:rPr>
          <w:rFonts w:eastAsiaTheme="minorHAnsi"/>
          <w:sz w:val="28"/>
          <w:szCs w:val="28"/>
          <w:lang w:eastAsia="en-US"/>
        </w:rPr>
        <w:t>отчёт</w:t>
      </w:r>
      <w:r w:rsidRPr="003D5663">
        <w:rPr>
          <w:bCs/>
          <w:sz w:val="28"/>
          <w:szCs w:val="28"/>
        </w:rPr>
        <w:t>) и проект Решения Совета Альметьевского муниципального района «</w:t>
      </w:r>
      <w:r>
        <w:rPr>
          <w:bCs/>
          <w:sz w:val="28"/>
          <w:szCs w:val="28"/>
        </w:rPr>
        <w:t>Отчет о</w:t>
      </w:r>
      <w:r w:rsidRPr="003D5663">
        <w:rPr>
          <w:bCs/>
          <w:sz w:val="28"/>
          <w:szCs w:val="28"/>
        </w:rPr>
        <w:t>б исполнении бюджета Альметьевского муниципального района Республики Татарстан за 20</w:t>
      </w:r>
      <w:r w:rsidR="009C4376">
        <w:rPr>
          <w:bCs/>
          <w:sz w:val="28"/>
          <w:szCs w:val="28"/>
        </w:rPr>
        <w:t>2</w:t>
      </w:r>
      <w:r w:rsidR="008E09EA">
        <w:rPr>
          <w:bCs/>
          <w:sz w:val="28"/>
          <w:szCs w:val="28"/>
        </w:rPr>
        <w:t>1</w:t>
      </w:r>
      <w:r w:rsidRPr="003D5663">
        <w:rPr>
          <w:bCs/>
          <w:sz w:val="28"/>
          <w:szCs w:val="28"/>
        </w:rPr>
        <w:t xml:space="preserve"> год» (далее - </w:t>
      </w:r>
      <w:r w:rsidRPr="003D5663">
        <w:rPr>
          <w:rFonts w:eastAsiaTheme="minorHAnsi"/>
          <w:sz w:val="28"/>
          <w:szCs w:val="28"/>
          <w:lang w:eastAsia="en-US"/>
        </w:rPr>
        <w:t xml:space="preserve"> проект решения об исполнении бюджета</w:t>
      </w:r>
      <w:r w:rsidRPr="003D5663">
        <w:rPr>
          <w:bCs/>
          <w:sz w:val="28"/>
          <w:szCs w:val="28"/>
        </w:rPr>
        <w:t>), иные документы, подлежащие представлению одновременно с годовым отчетом,</w:t>
      </w:r>
      <w:r w:rsidRPr="003D5663">
        <w:rPr>
          <w:sz w:val="28"/>
          <w:szCs w:val="28"/>
        </w:rPr>
        <w:t xml:space="preserve"> направлены руководителем Исполнительного комитета Альметьевского муниципального района </w:t>
      </w:r>
      <w:proofErr w:type="spellStart"/>
      <w:r w:rsidR="008E09EA">
        <w:rPr>
          <w:sz w:val="28"/>
          <w:szCs w:val="28"/>
        </w:rPr>
        <w:t>Каюмовым</w:t>
      </w:r>
      <w:proofErr w:type="spellEnd"/>
      <w:r w:rsidR="008E09EA">
        <w:rPr>
          <w:sz w:val="28"/>
          <w:szCs w:val="28"/>
        </w:rPr>
        <w:t xml:space="preserve"> А.М.</w:t>
      </w:r>
      <w:r w:rsidRPr="003D5663">
        <w:rPr>
          <w:sz w:val="28"/>
          <w:szCs w:val="28"/>
        </w:rPr>
        <w:t xml:space="preserve"> </w:t>
      </w:r>
      <w:r w:rsidRPr="003D5663">
        <w:rPr>
          <w:bCs/>
          <w:sz w:val="28"/>
          <w:szCs w:val="28"/>
        </w:rPr>
        <w:t>в Контрольно-счётную палату</w:t>
      </w:r>
      <w:proofErr w:type="gramEnd"/>
      <w:r w:rsidRPr="003D5663">
        <w:rPr>
          <w:bCs/>
          <w:sz w:val="28"/>
          <w:szCs w:val="28"/>
        </w:rPr>
        <w:t xml:space="preserve"> Альметьевского муниципального района (далее – </w:t>
      </w:r>
      <w:proofErr w:type="gramStart"/>
      <w:r w:rsidRPr="003D5663">
        <w:rPr>
          <w:bCs/>
          <w:sz w:val="28"/>
          <w:szCs w:val="28"/>
        </w:rPr>
        <w:t>Контрольно-счётная</w:t>
      </w:r>
      <w:proofErr w:type="gramEnd"/>
      <w:r w:rsidRPr="003D5663">
        <w:rPr>
          <w:bCs/>
          <w:sz w:val="28"/>
          <w:szCs w:val="28"/>
        </w:rPr>
        <w:t xml:space="preserve"> палата, КСП)  своевременно – </w:t>
      </w:r>
      <w:r w:rsidR="009C4376">
        <w:rPr>
          <w:bCs/>
          <w:sz w:val="28"/>
          <w:szCs w:val="28"/>
        </w:rPr>
        <w:t>3</w:t>
      </w:r>
      <w:r w:rsidR="008E09EA">
        <w:rPr>
          <w:bCs/>
          <w:sz w:val="28"/>
          <w:szCs w:val="28"/>
        </w:rPr>
        <w:t>0</w:t>
      </w:r>
      <w:r w:rsidRPr="003D5663">
        <w:rPr>
          <w:bCs/>
          <w:sz w:val="28"/>
          <w:szCs w:val="28"/>
        </w:rPr>
        <w:t>.03.202</w:t>
      </w:r>
      <w:r w:rsidR="008E09EA">
        <w:rPr>
          <w:bCs/>
          <w:sz w:val="28"/>
          <w:szCs w:val="28"/>
        </w:rPr>
        <w:t>2</w:t>
      </w:r>
      <w:r w:rsidRPr="003D5663">
        <w:rPr>
          <w:bCs/>
          <w:sz w:val="28"/>
          <w:szCs w:val="28"/>
        </w:rPr>
        <w:t xml:space="preserve"> года (исх. № </w:t>
      </w:r>
      <w:r w:rsidR="009C4376">
        <w:rPr>
          <w:bCs/>
          <w:sz w:val="28"/>
          <w:szCs w:val="28"/>
        </w:rPr>
        <w:t>2</w:t>
      </w:r>
      <w:r w:rsidR="008E09EA">
        <w:rPr>
          <w:bCs/>
          <w:sz w:val="28"/>
          <w:szCs w:val="28"/>
        </w:rPr>
        <w:t>172</w:t>
      </w:r>
      <w:r w:rsidRPr="003D5663">
        <w:rPr>
          <w:bCs/>
          <w:sz w:val="28"/>
          <w:szCs w:val="28"/>
        </w:rPr>
        <w:t xml:space="preserve">и от </w:t>
      </w:r>
      <w:r w:rsidR="008E09EA">
        <w:rPr>
          <w:bCs/>
          <w:sz w:val="28"/>
          <w:szCs w:val="28"/>
        </w:rPr>
        <w:t>10</w:t>
      </w:r>
      <w:r w:rsidRPr="003D5663">
        <w:rPr>
          <w:bCs/>
          <w:sz w:val="28"/>
          <w:szCs w:val="28"/>
        </w:rPr>
        <w:t>.03.202</w:t>
      </w:r>
      <w:r w:rsidR="008E09EA">
        <w:rPr>
          <w:bCs/>
          <w:sz w:val="28"/>
          <w:szCs w:val="28"/>
        </w:rPr>
        <w:t>2</w:t>
      </w:r>
      <w:r w:rsidRPr="003D5663">
        <w:rPr>
          <w:bCs/>
          <w:sz w:val="28"/>
          <w:szCs w:val="28"/>
        </w:rPr>
        <w:t xml:space="preserve">) и </w:t>
      </w:r>
      <w:r w:rsidRPr="003D5663">
        <w:rPr>
          <w:sz w:val="28"/>
          <w:szCs w:val="28"/>
        </w:rPr>
        <w:t>отвечают требованиям бюджетного законодательства Российской Федерации.</w:t>
      </w:r>
    </w:p>
    <w:p w:rsidR="00890CF8" w:rsidRDefault="00890CF8" w:rsidP="00890CF8">
      <w:pPr>
        <w:pStyle w:val="210"/>
        <w:ind w:right="-2" w:firstLine="720"/>
        <w:jc w:val="both"/>
        <w:rPr>
          <w:b w:val="0"/>
          <w:sz w:val="28"/>
          <w:szCs w:val="28"/>
        </w:rPr>
      </w:pPr>
      <w:r w:rsidRPr="003D5663">
        <w:rPr>
          <w:b w:val="0"/>
          <w:sz w:val="28"/>
          <w:szCs w:val="28"/>
        </w:rPr>
        <w:t>Настоящее заключение подготовлено на основе проверки проекта решения</w:t>
      </w:r>
      <w:r w:rsidRPr="003D5663">
        <w:rPr>
          <w:rFonts w:eastAsiaTheme="minorHAnsi"/>
          <w:sz w:val="28"/>
          <w:szCs w:val="28"/>
          <w:lang w:eastAsia="en-US"/>
        </w:rPr>
        <w:t xml:space="preserve"> </w:t>
      </w:r>
      <w:r w:rsidRPr="003D5663">
        <w:rPr>
          <w:rFonts w:eastAsiaTheme="minorHAnsi"/>
          <w:b w:val="0"/>
          <w:sz w:val="28"/>
          <w:szCs w:val="28"/>
          <w:lang w:eastAsia="en-US"/>
        </w:rPr>
        <w:t>об исполнении бюджета</w:t>
      </w:r>
      <w:r w:rsidRPr="003D5663">
        <w:rPr>
          <w:b w:val="0"/>
          <w:sz w:val="28"/>
          <w:szCs w:val="28"/>
        </w:rPr>
        <w:t xml:space="preserve"> и результатов внешних </w:t>
      </w:r>
      <w:proofErr w:type="gramStart"/>
      <w:r w:rsidRPr="003D5663">
        <w:rPr>
          <w:b w:val="0"/>
          <w:sz w:val="28"/>
          <w:szCs w:val="28"/>
        </w:rPr>
        <w:t xml:space="preserve">проверок годовой </w:t>
      </w:r>
      <w:r w:rsidRPr="003D5663">
        <w:rPr>
          <w:b w:val="0"/>
          <w:sz w:val="28"/>
          <w:szCs w:val="28"/>
        </w:rPr>
        <w:lastRenderedPageBreak/>
        <w:t>бюджетной отчетности главных администраторов средств бюджета</w:t>
      </w:r>
      <w:proofErr w:type="gramEnd"/>
      <w:r w:rsidRPr="003D5663">
        <w:rPr>
          <w:b w:val="0"/>
          <w:sz w:val="28"/>
          <w:szCs w:val="28"/>
        </w:rPr>
        <w:t xml:space="preserve"> Альметьевского муниципального района, проведенных в соответствии со статьей 264.4. Бюджетного кодекса Российской Федерации (далее – БК РФ) и статьей 47 Положения о бюджетном процессе. </w:t>
      </w:r>
    </w:p>
    <w:p w:rsidR="00890CF8" w:rsidRPr="003D5663" w:rsidRDefault="00890CF8" w:rsidP="00890CF8">
      <w:pPr>
        <w:ind w:right="-23" w:firstLine="70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Целями проведения внешней проверки отчета по исполнению бюджета Альметьевского муниципального района за 20</w:t>
      </w:r>
      <w:r w:rsidR="009C4376">
        <w:rPr>
          <w:sz w:val="28"/>
          <w:szCs w:val="28"/>
        </w:rPr>
        <w:t>2</w:t>
      </w:r>
      <w:r w:rsidR="008E09EA">
        <w:rPr>
          <w:sz w:val="28"/>
          <w:szCs w:val="28"/>
        </w:rPr>
        <w:t>1</w:t>
      </w:r>
      <w:r w:rsidRPr="003D5663">
        <w:rPr>
          <w:sz w:val="28"/>
          <w:szCs w:val="28"/>
        </w:rPr>
        <w:t xml:space="preserve"> год являются:</w:t>
      </w:r>
    </w:p>
    <w:p w:rsidR="00890CF8" w:rsidRPr="003D5663" w:rsidRDefault="00890CF8" w:rsidP="00890CF8">
      <w:pPr>
        <w:ind w:right="-23" w:firstLine="53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-  подтверждение полноты и достоверности данных об исполнении бюджета Альметьевского муниципального района;</w:t>
      </w:r>
    </w:p>
    <w:p w:rsidR="00890CF8" w:rsidRPr="003D5663" w:rsidRDefault="00890CF8" w:rsidP="00890CF8">
      <w:pPr>
        <w:ind w:right="-23" w:firstLine="53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- оценка соблюдения бюджетного законодательства при осуществлении бюджетного процесса в Альметьевском муниципальном районе;</w:t>
      </w:r>
    </w:p>
    <w:p w:rsidR="00890CF8" w:rsidRPr="003D5663" w:rsidRDefault="00890CF8" w:rsidP="00890CF8">
      <w:pPr>
        <w:ind w:right="-23" w:firstLine="53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- оценка уровня исполнения показателей, утвержденных Решением Совета Альметьевского муниципального района от 1</w:t>
      </w:r>
      <w:r w:rsidR="008E09EA">
        <w:rPr>
          <w:sz w:val="28"/>
          <w:szCs w:val="28"/>
        </w:rPr>
        <w:t>1</w:t>
      </w:r>
      <w:r w:rsidRPr="003D5663">
        <w:rPr>
          <w:sz w:val="28"/>
          <w:szCs w:val="28"/>
        </w:rPr>
        <w:t>.12.20</w:t>
      </w:r>
      <w:r w:rsidR="008E09EA">
        <w:rPr>
          <w:sz w:val="28"/>
          <w:szCs w:val="28"/>
        </w:rPr>
        <w:t>20</w:t>
      </w:r>
      <w:r w:rsidRPr="003D5663">
        <w:rPr>
          <w:sz w:val="28"/>
          <w:szCs w:val="28"/>
        </w:rPr>
        <w:t xml:space="preserve"> г. № </w:t>
      </w:r>
      <w:r w:rsidR="008E09EA">
        <w:rPr>
          <w:sz w:val="28"/>
          <w:szCs w:val="28"/>
        </w:rPr>
        <w:t>16</w:t>
      </w:r>
      <w:r w:rsidRPr="003D5663">
        <w:rPr>
          <w:sz w:val="28"/>
          <w:szCs w:val="28"/>
        </w:rPr>
        <w:t xml:space="preserve">  «О бюджете Альметьевского муниципального района на 20</w:t>
      </w:r>
      <w:r w:rsidR="009C4376">
        <w:rPr>
          <w:sz w:val="28"/>
          <w:szCs w:val="28"/>
        </w:rPr>
        <w:t>2</w:t>
      </w:r>
      <w:r w:rsidR="008E09EA">
        <w:rPr>
          <w:sz w:val="28"/>
          <w:szCs w:val="28"/>
        </w:rPr>
        <w:t>1</w:t>
      </w:r>
      <w:r w:rsidRPr="003D5663">
        <w:rPr>
          <w:sz w:val="28"/>
          <w:szCs w:val="28"/>
        </w:rPr>
        <w:t xml:space="preserve"> год и на плановый период 202</w:t>
      </w:r>
      <w:r w:rsidR="008E09EA">
        <w:rPr>
          <w:sz w:val="28"/>
          <w:szCs w:val="28"/>
        </w:rPr>
        <w:t>2</w:t>
      </w:r>
      <w:r w:rsidRPr="003D5663">
        <w:rPr>
          <w:sz w:val="28"/>
          <w:szCs w:val="28"/>
        </w:rPr>
        <w:t xml:space="preserve"> и 202</w:t>
      </w:r>
      <w:r w:rsidR="008E09EA">
        <w:rPr>
          <w:sz w:val="28"/>
          <w:szCs w:val="28"/>
        </w:rPr>
        <w:t>3</w:t>
      </w:r>
      <w:r w:rsidRPr="003D5663">
        <w:rPr>
          <w:sz w:val="28"/>
          <w:szCs w:val="28"/>
        </w:rPr>
        <w:t xml:space="preserve"> годов».</w:t>
      </w:r>
    </w:p>
    <w:p w:rsidR="00890CF8" w:rsidRPr="003D5663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Проведённая Контрольно-счётной палатой проверка включила в себя:</w:t>
      </w:r>
    </w:p>
    <w:p w:rsidR="00890CF8" w:rsidRPr="003D5663" w:rsidRDefault="00890CF8" w:rsidP="00890CF8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 xml:space="preserve">- внешнюю проверку бюджетной отчётности </w:t>
      </w:r>
      <w:r w:rsidR="008E09EA">
        <w:rPr>
          <w:rFonts w:eastAsiaTheme="minorHAnsi"/>
          <w:sz w:val="28"/>
          <w:szCs w:val="28"/>
          <w:lang w:eastAsia="en-US"/>
        </w:rPr>
        <w:t>9</w:t>
      </w:r>
      <w:r w:rsidRPr="003D5663">
        <w:rPr>
          <w:rFonts w:eastAsiaTheme="minorHAnsi"/>
          <w:sz w:val="28"/>
          <w:szCs w:val="28"/>
          <w:lang w:eastAsia="en-US"/>
        </w:rPr>
        <w:t xml:space="preserve"> главных администраторов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5663">
        <w:rPr>
          <w:rFonts w:eastAsiaTheme="minorHAnsi"/>
          <w:sz w:val="28"/>
          <w:szCs w:val="28"/>
          <w:lang w:eastAsia="en-US"/>
        </w:rPr>
        <w:t>бюджетных средств;</w:t>
      </w:r>
    </w:p>
    <w:p w:rsidR="00890CF8" w:rsidRPr="003D5663" w:rsidRDefault="00890CF8" w:rsidP="00890CF8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- подготовку заключения на годовой отчёт об исполнении бюджета муниципального района.</w:t>
      </w:r>
    </w:p>
    <w:p w:rsidR="00890CF8" w:rsidRPr="003D5663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Настоящее Заключение подготовлено с учётом требований Стандарта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5663">
        <w:rPr>
          <w:rFonts w:eastAsiaTheme="minorHAnsi"/>
          <w:sz w:val="28"/>
          <w:szCs w:val="28"/>
          <w:lang w:eastAsia="en-US"/>
        </w:rPr>
        <w:t xml:space="preserve">внешнего муниципального финансового контроля «Проведение внешней проверки годового отчета об исполнении бюджета Альметьевского муниципального района совместно с проверкой достоверности годовой бюджетной отчетности главных администраторов бюджетных средств», утверждённого </w:t>
      </w:r>
      <w:r w:rsidRPr="003D5663">
        <w:rPr>
          <w:sz w:val="28"/>
          <w:szCs w:val="28"/>
        </w:rPr>
        <w:t>решением Коллегии Контрольно-счетной палаты Альметьевского муниципального района Республики Татарстан, протокол заседания от 28.08.2013 №1</w:t>
      </w:r>
      <w:r w:rsidRPr="003D5663">
        <w:rPr>
          <w:rFonts w:eastAsiaTheme="minorHAnsi"/>
          <w:sz w:val="28"/>
          <w:szCs w:val="28"/>
          <w:lang w:eastAsia="en-US"/>
        </w:rPr>
        <w:t>.</w:t>
      </w:r>
    </w:p>
    <w:p w:rsidR="00890CF8" w:rsidRPr="003D5663" w:rsidRDefault="00890CF8" w:rsidP="00890CF8">
      <w:pPr>
        <w:ind w:firstLine="70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При подготовке заключения использованы данные статистической и бюджетной отчетности, иные материалы, представленные по запросам  Контрольно-счётной палаты Финансово-бюджетной палатой Альметьевского муниципального района, Исполнительным комитетом Альметьевского муниципального района.</w:t>
      </w:r>
    </w:p>
    <w:p w:rsidR="00890CF8" w:rsidRDefault="00890CF8" w:rsidP="00890CF8">
      <w:pPr>
        <w:pStyle w:val="Default"/>
        <w:ind w:right="-23"/>
        <w:jc w:val="both"/>
        <w:rPr>
          <w:sz w:val="28"/>
          <w:szCs w:val="28"/>
        </w:rPr>
      </w:pPr>
      <w:r w:rsidRPr="003D5663">
        <w:rPr>
          <w:sz w:val="28"/>
          <w:szCs w:val="28"/>
        </w:rPr>
        <w:t xml:space="preserve">        </w:t>
      </w:r>
    </w:p>
    <w:p w:rsidR="00890CF8" w:rsidRDefault="00890CF8" w:rsidP="00FD5456">
      <w:pPr>
        <w:pStyle w:val="Default"/>
        <w:numPr>
          <w:ilvl w:val="0"/>
          <w:numId w:val="3"/>
        </w:numPr>
        <w:ind w:right="-23"/>
        <w:jc w:val="center"/>
        <w:rPr>
          <w:b/>
          <w:sz w:val="28"/>
          <w:szCs w:val="28"/>
        </w:rPr>
      </w:pPr>
      <w:r w:rsidRPr="006769C8">
        <w:rPr>
          <w:b/>
          <w:sz w:val="28"/>
          <w:szCs w:val="28"/>
        </w:rPr>
        <w:t>Анализ социально-экономического развития Альметьевского муниципального района за 20</w:t>
      </w:r>
      <w:r w:rsidR="009C4376">
        <w:rPr>
          <w:b/>
          <w:sz w:val="28"/>
          <w:szCs w:val="28"/>
        </w:rPr>
        <w:t>2</w:t>
      </w:r>
      <w:r w:rsidR="008E09EA">
        <w:rPr>
          <w:b/>
          <w:sz w:val="28"/>
          <w:szCs w:val="28"/>
        </w:rPr>
        <w:t>1</w:t>
      </w:r>
      <w:r w:rsidRPr="006769C8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Общая оценка социально-экономической ситуации в районе.</w:t>
      </w:r>
    </w:p>
    <w:p w:rsidR="00890CF8" w:rsidRPr="00DA0B71" w:rsidRDefault="00890CF8" w:rsidP="00890CF8">
      <w:pPr>
        <w:ind w:firstLine="709"/>
        <w:jc w:val="both"/>
        <w:rPr>
          <w:spacing w:val="-7"/>
          <w:sz w:val="28"/>
          <w:szCs w:val="28"/>
        </w:rPr>
      </w:pPr>
      <w:r w:rsidRPr="00DA0B71">
        <w:rPr>
          <w:spacing w:val="-7"/>
          <w:sz w:val="28"/>
          <w:szCs w:val="28"/>
        </w:rPr>
        <w:t>Площадь Альметьевского муниципального района  составляет 2 54</w:t>
      </w:r>
      <w:r w:rsidR="00E57B5C">
        <w:rPr>
          <w:spacing w:val="-7"/>
          <w:sz w:val="28"/>
          <w:szCs w:val="28"/>
        </w:rPr>
        <w:t>3</w:t>
      </w:r>
      <w:r w:rsidRPr="00DA0B71">
        <w:rPr>
          <w:spacing w:val="-7"/>
          <w:sz w:val="28"/>
          <w:szCs w:val="28"/>
        </w:rPr>
        <w:t xml:space="preserve"> кв. км.    В состав района входят 2 городских (город Альметьевск и поселок городского типа Нижняя Мактама) и 35 сельских поселений. </w:t>
      </w:r>
    </w:p>
    <w:p w:rsidR="00890CF8" w:rsidRPr="00DA0B71" w:rsidRDefault="00890CF8" w:rsidP="00890CF8">
      <w:pPr>
        <w:ind w:firstLine="709"/>
        <w:jc w:val="both"/>
        <w:rPr>
          <w:spacing w:val="-7"/>
          <w:sz w:val="28"/>
          <w:szCs w:val="28"/>
        </w:rPr>
      </w:pPr>
      <w:r w:rsidRPr="00DA0B71">
        <w:rPr>
          <w:spacing w:val="-7"/>
          <w:sz w:val="28"/>
          <w:szCs w:val="28"/>
        </w:rPr>
        <w:t xml:space="preserve">В границах   муниципального района в соответствии с </w:t>
      </w:r>
      <w:r w:rsidRPr="00DA0B71">
        <w:rPr>
          <w:sz w:val="28"/>
          <w:szCs w:val="28"/>
        </w:rPr>
        <w:t>Законом Республики Татарстан от 31 января 2005 г. N 9-ЗРТ «Об установлении границ территорий и статусе муниципального образования «</w:t>
      </w:r>
      <w:proofErr w:type="spellStart"/>
      <w:r w:rsidRPr="00DA0B71">
        <w:rPr>
          <w:sz w:val="28"/>
          <w:szCs w:val="28"/>
        </w:rPr>
        <w:t>Альметьевский</w:t>
      </w:r>
      <w:proofErr w:type="spellEnd"/>
      <w:r w:rsidRPr="00DA0B71">
        <w:rPr>
          <w:sz w:val="28"/>
          <w:szCs w:val="28"/>
        </w:rPr>
        <w:t xml:space="preserve"> муниципальный район» и муниципальных образований в его составе» </w:t>
      </w:r>
      <w:r w:rsidRPr="00DA0B71">
        <w:rPr>
          <w:spacing w:val="-7"/>
          <w:sz w:val="28"/>
          <w:szCs w:val="28"/>
        </w:rPr>
        <w:t>расположено 99 населенных пунктов. Административным центром является город Альметьевск.</w:t>
      </w:r>
    </w:p>
    <w:p w:rsidR="00890CF8" w:rsidRPr="00DA0B71" w:rsidRDefault="00890CF8" w:rsidP="00890CF8">
      <w:pPr>
        <w:ind w:firstLine="709"/>
        <w:jc w:val="both"/>
        <w:rPr>
          <w:sz w:val="28"/>
          <w:szCs w:val="28"/>
        </w:rPr>
      </w:pPr>
      <w:r w:rsidRPr="00DA0B71">
        <w:rPr>
          <w:spacing w:val="-7"/>
          <w:sz w:val="28"/>
          <w:szCs w:val="28"/>
        </w:rPr>
        <w:lastRenderedPageBreak/>
        <w:t>Численность населения  района на 01.01.202</w:t>
      </w:r>
      <w:r w:rsidR="008E09EA">
        <w:rPr>
          <w:spacing w:val="-7"/>
          <w:sz w:val="28"/>
          <w:szCs w:val="28"/>
        </w:rPr>
        <w:t>2</w:t>
      </w:r>
      <w:r w:rsidRPr="00DA0B71">
        <w:rPr>
          <w:spacing w:val="-7"/>
          <w:sz w:val="28"/>
          <w:szCs w:val="28"/>
        </w:rPr>
        <w:t xml:space="preserve"> составила </w:t>
      </w:r>
      <w:r w:rsidR="00E91237">
        <w:rPr>
          <w:spacing w:val="-7"/>
          <w:sz w:val="28"/>
          <w:szCs w:val="28"/>
        </w:rPr>
        <w:t xml:space="preserve">207376 </w:t>
      </w:r>
      <w:r w:rsidRPr="00DA0B71">
        <w:rPr>
          <w:spacing w:val="-7"/>
          <w:sz w:val="28"/>
          <w:szCs w:val="28"/>
        </w:rPr>
        <w:t xml:space="preserve">человек, что на </w:t>
      </w:r>
      <w:r w:rsidR="00E91237">
        <w:rPr>
          <w:spacing w:val="-7"/>
          <w:sz w:val="28"/>
          <w:szCs w:val="28"/>
        </w:rPr>
        <w:t>758</w:t>
      </w:r>
      <w:r w:rsidR="009C4376" w:rsidRPr="00DA0B71">
        <w:rPr>
          <w:spacing w:val="-7"/>
          <w:sz w:val="28"/>
          <w:szCs w:val="28"/>
        </w:rPr>
        <w:t xml:space="preserve"> человек меньше</w:t>
      </w:r>
      <w:r w:rsidRPr="00DA0B71">
        <w:rPr>
          <w:spacing w:val="-7"/>
          <w:sz w:val="28"/>
          <w:szCs w:val="28"/>
        </w:rPr>
        <w:t xml:space="preserve"> предыдущего года. </w:t>
      </w:r>
      <w:r w:rsidRPr="00DA0B71">
        <w:rPr>
          <w:sz w:val="28"/>
          <w:szCs w:val="28"/>
        </w:rPr>
        <w:t xml:space="preserve">Территориальная структура расселения показывает, что в районе преобладает городское население, на долю которого приходится порядка 80,5% от общей численности населения района. </w:t>
      </w:r>
    </w:p>
    <w:p w:rsidR="00890CF8" w:rsidRPr="00E91237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9C0B69">
        <w:rPr>
          <w:sz w:val="28"/>
          <w:szCs w:val="28"/>
        </w:rPr>
        <w:t>Основную долю (80%) в общей структуре экономики района составляет нефтедобывающая промышленность, представленная подразделениями компании «Татнефть», сервисными предприятиями «</w:t>
      </w:r>
      <w:proofErr w:type="spellStart"/>
      <w:r w:rsidRPr="009C0B69">
        <w:rPr>
          <w:sz w:val="28"/>
          <w:szCs w:val="28"/>
        </w:rPr>
        <w:t>ТаграС</w:t>
      </w:r>
      <w:proofErr w:type="spellEnd"/>
      <w:r w:rsidRPr="009C0B69">
        <w:rPr>
          <w:sz w:val="28"/>
          <w:szCs w:val="28"/>
        </w:rPr>
        <w:t>-Холдинг», малыми нефтяными компаниями. Стабильность экономики обеспечивают крупные производственные предприятия, среди них</w:t>
      </w:r>
      <w:r w:rsidRPr="00E91237">
        <w:rPr>
          <w:sz w:val="28"/>
          <w:szCs w:val="28"/>
        </w:rPr>
        <w:t>:</w:t>
      </w:r>
      <w:r w:rsidR="00E91237" w:rsidRPr="00E91237">
        <w:rPr>
          <w:rStyle w:val="a3"/>
          <w:sz w:val="28"/>
          <w:szCs w:val="28"/>
          <w:u w:val="none"/>
        </w:rPr>
        <w:t xml:space="preserve"> </w:t>
      </w:r>
      <w:r w:rsidR="00E91237" w:rsidRPr="00E91237">
        <w:rPr>
          <w:rStyle w:val="markedcontent"/>
          <w:sz w:val="28"/>
          <w:szCs w:val="28"/>
        </w:rPr>
        <w:t>филиал АО «Выксунский металлургический завод»</w:t>
      </w:r>
      <w:r w:rsidR="00E91237">
        <w:rPr>
          <w:rStyle w:val="markedcontent"/>
          <w:sz w:val="28"/>
          <w:szCs w:val="28"/>
        </w:rPr>
        <w:t xml:space="preserve"> </w:t>
      </w:r>
      <w:r w:rsidR="00E91237" w:rsidRPr="00E91237">
        <w:rPr>
          <w:rStyle w:val="markedcontent"/>
          <w:sz w:val="28"/>
          <w:szCs w:val="28"/>
        </w:rPr>
        <w:t>(«</w:t>
      </w:r>
      <w:proofErr w:type="spellStart"/>
      <w:r w:rsidR="00E91237" w:rsidRPr="00E91237">
        <w:rPr>
          <w:rStyle w:val="markedcontent"/>
          <w:sz w:val="28"/>
          <w:szCs w:val="28"/>
        </w:rPr>
        <w:t>Альметьевский</w:t>
      </w:r>
      <w:proofErr w:type="spellEnd"/>
      <w:r w:rsidR="00E91237" w:rsidRPr="00E91237">
        <w:rPr>
          <w:rStyle w:val="markedcontent"/>
          <w:sz w:val="28"/>
          <w:szCs w:val="28"/>
        </w:rPr>
        <w:t xml:space="preserve"> трубный завод»), АО «СМП-</w:t>
      </w:r>
      <w:proofErr w:type="spellStart"/>
      <w:r w:rsidR="00E91237" w:rsidRPr="00E91237">
        <w:rPr>
          <w:rStyle w:val="markedcontent"/>
          <w:sz w:val="28"/>
          <w:szCs w:val="28"/>
        </w:rPr>
        <w:t>Нефтегаз</w:t>
      </w:r>
      <w:proofErr w:type="spellEnd"/>
      <w:r w:rsidR="00E91237" w:rsidRPr="00E91237">
        <w:rPr>
          <w:rStyle w:val="markedcontent"/>
          <w:sz w:val="28"/>
          <w:szCs w:val="28"/>
        </w:rPr>
        <w:t>», ООО «РИМЕРА-</w:t>
      </w:r>
      <w:proofErr w:type="spellStart"/>
      <w:r w:rsidR="00E91237" w:rsidRPr="00E91237">
        <w:rPr>
          <w:rStyle w:val="markedcontent"/>
          <w:sz w:val="28"/>
          <w:szCs w:val="28"/>
        </w:rPr>
        <w:t>Алнас</w:t>
      </w:r>
      <w:proofErr w:type="spellEnd"/>
      <w:r w:rsidR="00E91237" w:rsidRPr="00E91237">
        <w:rPr>
          <w:rStyle w:val="markedcontent"/>
          <w:sz w:val="28"/>
          <w:szCs w:val="28"/>
        </w:rPr>
        <w:t>»,</w:t>
      </w:r>
      <w:r w:rsidR="00E91237">
        <w:rPr>
          <w:rStyle w:val="markedcontent"/>
          <w:sz w:val="28"/>
          <w:szCs w:val="28"/>
        </w:rPr>
        <w:t xml:space="preserve"> </w:t>
      </w:r>
      <w:r w:rsidR="00E91237" w:rsidRPr="00E91237">
        <w:rPr>
          <w:rStyle w:val="markedcontent"/>
          <w:sz w:val="28"/>
          <w:szCs w:val="28"/>
        </w:rPr>
        <w:t>ООО «Гольфстрим», малые и средние машиностроительные предприятия.</w:t>
      </w:r>
    </w:p>
    <w:p w:rsidR="00E91237" w:rsidRDefault="00E91237" w:rsidP="00890CF8">
      <w:pPr>
        <w:ind w:firstLine="709"/>
        <w:jc w:val="both"/>
        <w:outlineLvl w:val="0"/>
        <w:rPr>
          <w:rStyle w:val="markedcontent"/>
          <w:sz w:val="28"/>
          <w:szCs w:val="28"/>
        </w:rPr>
      </w:pPr>
      <w:r w:rsidRPr="00E91237">
        <w:rPr>
          <w:rStyle w:val="markedcontent"/>
          <w:sz w:val="28"/>
          <w:szCs w:val="28"/>
        </w:rPr>
        <w:t>По итогам отчетного года объем отгруженных</w:t>
      </w:r>
      <w:r w:rsidRPr="00E91237">
        <w:rPr>
          <w:sz w:val="28"/>
          <w:szCs w:val="28"/>
        </w:rPr>
        <w:br/>
      </w:r>
      <w:r w:rsidRPr="00E91237">
        <w:rPr>
          <w:rStyle w:val="markedcontent"/>
          <w:sz w:val="28"/>
          <w:szCs w:val="28"/>
        </w:rPr>
        <w:t>товаров, работ и услуг по крупным и средним предприятиям района составил 1342</w:t>
      </w:r>
      <w:r>
        <w:rPr>
          <w:rStyle w:val="markedcontent"/>
          <w:sz w:val="28"/>
          <w:szCs w:val="28"/>
        </w:rPr>
        <w:t xml:space="preserve"> </w:t>
      </w:r>
      <w:proofErr w:type="gramStart"/>
      <w:r w:rsidRPr="00E91237">
        <w:rPr>
          <w:rStyle w:val="markedcontent"/>
          <w:sz w:val="28"/>
          <w:szCs w:val="28"/>
        </w:rPr>
        <w:t>млрд</w:t>
      </w:r>
      <w:proofErr w:type="gramEnd"/>
      <w:r w:rsidRPr="00E91237">
        <w:rPr>
          <w:rStyle w:val="markedcontent"/>
          <w:sz w:val="28"/>
          <w:szCs w:val="28"/>
        </w:rPr>
        <w:t xml:space="preserve"> руб. (в 2020 году - 859 млрд руб.).</w:t>
      </w:r>
    </w:p>
    <w:p w:rsidR="00E91237" w:rsidRDefault="00E91237" w:rsidP="00890CF8">
      <w:pPr>
        <w:ind w:firstLine="709"/>
        <w:jc w:val="both"/>
        <w:outlineLvl w:val="0"/>
        <w:rPr>
          <w:rStyle w:val="markedcontent"/>
          <w:sz w:val="28"/>
          <w:szCs w:val="28"/>
        </w:rPr>
      </w:pPr>
      <w:r w:rsidRPr="00E91237">
        <w:rPr>
          <w:rStyle w:val="markedcontent"/>
          <w:sz w:val="28"/>
          <w:szCs w:val="28"/>
        </w:rPr>
        <w:t xml:space="preserve">Количество экономически активных хозяйствующих субъектов </w:t>
      </w:r>
      <w:r>
        <w:rPr>
          <w:rStyle w:val="markedcontent"/>
          <w:sz w:val="28"/>
          <w:szCs w:val="28"/>
        </w:rPr>
        <w:t xml:space="preserve">малого бизнеса </w:t>
      </w:r>
      <w:r w:rsidRPr="00E91237">
        <w:rPr>
          <w:rStyle w:val="markedcontent"/>
          <w:sz w:val="28"/>
          <w:szCs w:val="28"/>
        </w:rPr>
        <w:t>составило 15,9</w:t>
      </w:r>
      <w:r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>тыс. (в 2020 г. - 12,3 тыс.), в том числе 3004 – юридических лиц, 4060 –</w:t>
      </w:r>
      <w:r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 xml:space="preserve">индивидуальных предпринимателей, 8839 - </w:t>
      </w:r>
      <w:proofErr w:type="spellStart"/>
      <w:r w:rsidRPr="00E91237">
        <w:rPr>
          <w:rStyle w:val="markedcontent"/>
          <w:sz w:val="28"/>
          <w:szCs w:val="28"/>
        </w:rPr>
        <w:t>самозанятых</w:t>
      </w:r>
      <w:proofErr w:type="spellEnd"/>
      <w:r w:rsidRPr="00E91237">
        <w:rPr>
          <w:rStyle w:val="markedcontent"/>
          <w:sz w:val="28"/>
          <w:szCs w:val="28"/>
        </w:rPr>
        <w:t>.</w:t>
      </w:r>
    </w:p>
    <w:p w:rsidR="00E91237" w:rsidRDefault="00E91237" w:rsidP="00890CF8">
      <w:pPr>
        <w:ind w:firstLine="709"/>
        <w:jc w:val="both"/>
        <w:outlineLvl w:val="0"/>
        <w:rPr>
          <w:rStyle w:val="markedcontent"/>
          <w:sz w:val="28"/>
          <w:szCs w:val="28"/>
        </w:rPr>
      </w:pPr>
      <w:r w:rsidRPr="00E91237">
        <w:rPr>
          <w:rStyle w:val="markedcontent"/>
          <w:sz w:val="28"/>
          <w:szCs w:val="28"/>
        </w:rPr>
        <w:t>На территории Альметьевского муниципального района осуществляют</w:t>
      </w:r>
      <w:r w:rsidRPr="00E91237">
        <w:rPr>
          <w:sz w:val="28"/>
          <w:szCs w:val="28"/>
        </w:rPr>
        <w:br/>
      </w:r>
      <w:r w:rsidRPr="00E91237">
        <w:rPr>
          <w:rStyle w:val="markedcontent"/>
          <w:sz w:val="28"/>
          <w:szCs w:val="28"/>
        </w:rPr>
        <w:t xml:space="preserve">деятельность 86 </w:t>
      </w:r>
      <w:proofErr w:type="spellStart"/>
      <w:r w:rsidRPr="00E91237">
        <w:rPr>
          <w:rStyle w:val="markedcontent"/>
          <w:sz w:val="28"/>
          <w:szCs w:val="28"/>
        </w:rPr>
        <w:t>сельхозтоваропроизводителей</w:t>
      </w:r>
      <w:proofErr w:type="spellEnd"/>
      <w:r w:rsidRPr="00E91237">
        <w:rPr>
          <w:rStyle w:val="markedcontent"/>
          <w:sz w:val="28"/>
          <w:szCs w:val="28"/>
        </w:rPr>
        <w:t xml:space="preserve">, </w:t>
      </w:r>
      <w:r>
        <w:rPr>
          <w:rStyle w:val="markedcontent"/>
          <w:sz w:val="28"/>
          <w:szCs w:val="28"/>
        </w:rPr>
        <w:t xml:space="preserve">в том числе: </w:t>
      </w:r>
      <w:r w:rsidRPr="00E91237">
        <w:rPr>
          <w:rStyle w:val="markedcontent"/>
          <w:sz w:val="28"/>
          <w:szCs w:val="28"/>
        </w:rPr>
        <w:t>1 акционерное общество, 20</w:t>
      </w:r>
      <w:r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>обществ с ограниченной ответственностью, 65 крестьянских (фермерских) хозяйств</w:t>
      </w:r>
      <w:r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>различных форм собственности. Общая площадь пашни</w:t>
      </w:r>
      <w:r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>района составляет более</w:t>
      </w:r>
      <w:r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>83 тысяч гектаров.</w:t>
      </w:r>
      <w:r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>Под урожай 2021 года агропромышленным комплексом района было засеяно</w:t>
      </w:r>
      <w:r w:rsidRPr="00E91237">
        <w:rPr>
          <w:sz w:val="28"/>
          <w:szCs w:val="28"/>
        </w:rPr>
        <w:br/>
      </w:r>
      <w:r w:rsidRPr="00E91237">
        <w:rPr>
          <w:rStyle w:val="markedcontent"/>
          <w:sz w:val="28"/>
          <w:szCs w:val="28"/>
        </w:rPr>
        <w:t>более 44 тыс. га зерновых и зернобобовых культур, кормовых более 15 тыс. га,</w:t>
      </w:r>
      <w:r w:rsidRPr="00E91237">
        <w:rPr>
          <w:sz w:val="28"/>
          <w:szCs w:val="28"/>
        </w:rPr>
        <w:br/>
      </w:r>
      <w:r w:rsidRPr="00E91237">
        <w:rPr>
          <w:rStyle w:val="markedcontent"/>
          <w:sz w:val="28"/>
          <w:szCs w:val="28"/>
        </w:rPr>
        <w:t>технических 7 тыс. га.</w:t>
      </w:r>
      <w:r w:rsidR="00067F9C"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>В связи с сильной засухой в прошлом году урожайность сельскохозяйственных</w:t>
      </w:r>
      <w:r w:rsidR="00067F9C"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>культур составила всего 7,1 ц/га, общий объем валовой продукции составляет 1</w:t>
      </w:r>
      <w:r w:rsidR="00067F9C">
        <w:rPr>
          <w:rStyle w:val="markedcontent"/>
          <w:sz w:val="28"/>
          <w:szCs w:val="28"/>
        </w:rPr>
        <w:t xml:space="preserve"> </w:t>
      </w:r>
      <w:proofErr w:type="gramStart"/>
      <w:r w:rsidRPr="00E91237">
        <w:rPr>
          <w:rStyle w:val="markedcontent"/>
          <w:sz w:val="28"/>
          <w:szCs w:val="28"/>
        </w:rPr>
        <w:t>млрд</w:t>
      </w:r>
      <w:proofErr w:type="gramEnd"/>
      <w:r w:rsidRPr="00E91237">
        <w:rPr>
          <w:rStyle w:val="markedcontent"/>
          <w:sz w:val="28"/>
          <w:szCs w:val="28"/>
        </w:rPr>
        <w:t xml:space="preserve"> 160 млн руб., из них:</w:t>
      </w:r>
      <w:r w:rsidR="00067F9C"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 xml:space="preserve"> растениеводство - 618 млн 334 тыс. руб.;</w:t>
      </w:r>
      <w:r w:rsidR="00067F9C"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 xml:space="preserve"> животноводство - 542 млн 138 тыс. руб., что составляет 75% к </w:t>
      </w:r>
      <w:proofErr w:type="spellStart"/>
      <w:r w:rsidRPr="00E91237">
        <w:rPr>
          <w:rStyle w:val="markedcontent"/>
          <w:sz w:val="28"/>
          <w:szCs w:val="28"/>
        </w:rPr>
        <w:t>объѐмам</w:t>
      </w:r>
      <w:proofErr w:type="spellEnd"/>
      <w:r w:rsidR="00067F9C">
        <w:rPr>
          <w:rStyle w:val="markedcontent"/>
          <w:sz w:val="28"/>
          <w:szCs w:val="28"/>
        </w:rPr>
        <w:t xml:space="preserve"> 2020 </w:t>
      </w:r>
      <w:r w:rsidRPr="00E91237">
        <w:rPr>
          <w:rStyle w:val="markedcontent"/>
          <w:sz w:val="28"/>
          <w:szCs w:val="28"/>
        </w:rPr>
        <w:t xml:space="preserve"> года.</w:t>
      </w:r>
      <w:r w:rsidR="00067F9C"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 xml:space="preserve">В </w:t>
      </w:r>
      <w:proofErr w:type="spellStart"/>
      <w:r w:rsidRPr="00E91237">
        <w:rPr>
          <w:rStyle w:val="markedcontent"/>
          <w:sz w:val="28"/>
          <w:szCs w:val="28"/>
        </w:rPr>
        <w:t>сельхозформированиях</w:t>
      </w:r>
      <w:proofErr w:type="spellEnd"/>
      <w:r w:rsidRPr="00E91237">
        <w:rPr>
          <w:rStyle w:val="markedcontent"/>
          <w:sz w:val="28"/>
          <w:szCs w:val="28"/>
        </w:rPr>
        <w:t xml:space="preserve"> и КФХ содержится 6878 голов крупного рогатого</w:t>
      </w:r>
      <w:r w:rsidR="00067F9C"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>скота, из них 2087 коров. С начала года произведено 15,1</w:t>
      </w:r>
      <w:r w:rsidR="00067F9C">
        <w:rPr>
          <w:rStyle w:val="markedcontent"/>
          <w:sz w:val="28"/>
          <w:szCs w:val="28"/>
        </w:rPr>
        <w:t xml:space="preserve"> </w:t>
      </w:r>
      <w:r w:rsidRPr="00E91237">
        <w:rPr>
          <w:rStyle w:val="markedcontent"/>
          <w:sz w:val="28"/>
          <w:szCs w:val="28"/>
        </w:rPr>
        <w:t xml:space="preserve">тыс. </w:t>
      </w:r>
      <w:proofErr w:type="spellStart"/>
      <w:r w:rsidRPr="00E91237">
        <w:rPr>
          <w:rStyle w:val="markedcontent"/>
          <w:sz w:val="28"/>
          <w:szCs w:val="28"/>
        </w:rPr>
        <w:t>тн</w:t>
      </w:r>
      <w:proofErr w:type="spellEnd"/>
      <w:r w:rsidRPr="00E91237">
        <w:rPr>
          <w:rStyle w:val="markedcontent"/>
          <w:sz w:val="28"/>
          <w:szCs w:val="28"/>
        </w:rPr>
        <w:t xml:space="preserve">. молока, 1006 </w:t>
      </w:r>
      <w:proofErr w:type="spellStart"/>
      <w:r w:rsidRPr="00E91237">
        <w:rPr>
          <w:rStyle w:val="markedcontent"/>
          <w:sz w:val="28"/>
          <w:szCs w:val="28"/>
        </w:rPr>
        <w:t>тн</w:t>
      </w:r>
      <w:proofErr w:type="gramStart"/>
      <w:r w:rsidRPr="00E91237">
        <w:rPr>
          <w:rStyle w:val="markedcontent"/>
          <w:sz w:val="28"/>
          <w:szCs w:val="28"/>
        </w:rPr>
        <w:t>.м</w:t>
      </w:r>
      <w:proofErr w:type="gramEnd"/>
      <w:r w:rsidRPr="00E91237">
        <w:rPr>
          <w:rStyle w:val="markedcontent"/>
          <w:sz w:val="28"/>
          <w:szCs w:val="28"/>
        </w:rPr>
        <w:t>яса</w:t>
      </w:r>
      <w:proofErr w:type="spellEnd"/>
      <w:r w:rsidRPr="00E91237">
        <w:rPr>
          <w:rStyle w:val="markedcontent"/>
          <w:sz w:val="28"/>
          <w:szCs w:val="28"/>
        </w:rPr>
        <w:t xml:space="preserve">. </w:t>
      </w:r>
    </w:p>
    <w:p w:rsidR="00067F9C" w:rsidRDefault="00067F9C" w:rsidP="00890CF8">
      <w:pPr>
        <w:ind w:firstLine="709"/>
        <w:jc w:val="both"/>
        <w:outlineLvl w:val="0"/>
        <w:rPr>
          <w:rStyle w:val="markedcontent"/>
          <w:sz w:val="28"/>
          <w:szCs w:val="28"/>
        </w:rPr>
      </w:pPr>
      <w:r w:rsidRPr="00067F9C">
        <w:rPr>
          <w:rStyle w:val="markedcontent"/>
          <w:sz w:val="28"/>
          <w:szCs w:val="28"/>
        </w:rPr>
        <w:t xml:space="preserve">В </w:t>
      </w:r>
      <w:r>
        <w:rPr>
          <w:rStyle w:val="markedcontent"/>
          <w:sz w:val="28"/>
          <w:szCs w:val="28"/>
        </w:rPr>
        <w:t>2021</w:t>
      </w:r>
      <w:r w:rsidRPr="00067F9C">
        <w:rPr>
          <w:rStyle w:val="markedcontent"/>
          <w:sz w:val="28"/>
          <w:szCs w:val="28"/>
        </w:rPr>
        <w:t xml:space="preserve"> году из 8643,6 га неиспользуемых сельскохозяйственных земель</w:t>
      </w:r>
      <w:r>
        <w:rPr>
          <w:rStyle w:val="markedcontent"/>
          <w:sz w:val="28"/>
          <w:szCs w:val="28"/>
        </w:rPr>
        <w:t xml:space="preserve"> </w:t>
      </w:r>
      <w:r w:rsidRPr="00067F9C">
        <w:rPr>
          <w:rStyle w:val="markedcontent"/>
          <w:sz w:val="28"/>
          <w:szCs w:val="28"/>
        </w:rPr>
        <w:t>вовлечено в оборот 1962,2 га</w:t>
      </w:r>
      <w:r>
        <w:rPr>
          <w:rStyle w:val="markedcontent"/>
          <w:sz w:val="28"/>
          <w:szCs w:val="28"/>
        </w:rPr>
        <w:t>.</w:t>
      </w:r>
    </w:p>
    <w:p w:rsidR="00067F9C" w:rsidRDefault="00067F9C" w:rsidP="00890CF8">
      <w:pPr>
        <w:ind w:firstLine="709"/>
        <w:jc w:val="both"/>
        <w:outlineLvl w:val="0"/>
        <w:rPr>
          <w:rStyle w:val="markedcontent"/>
          <w:sz w:val="28"/>
          <w:szCs w:val="28"/>
        </w:rPr>
      </w:pPr>
      <w:r w:rsidRPr="00067F9C">
        <w:rPr>
          <w:rStyle w:val="markedcontent"/>
          <w:sz w:val="28"/>
          <w:szCs w:val="28"/>
        </w:rPr>
        <w:t>По итогам 2021 года план жилищного строительства в районе выполнен в</w:t>
      </w:r>
      <w:r w:rsidRPr="00067F9C">
        <w:rPr>
          <w:sz w:val="28"/>
          <w:szCs w:val="28"/>
        </w:rPr>
        <w:br/>
      </w:r>
      <w:r w:rsidRPr="00067F9C">
        <w:rPr>
          <w:rStyle w:val="markedcontent"/>
          <w:sz w:val="28"/>
          <w:szCs w:val="28"/>
        </w:rPr>
        <w:t>полном объеме, введено 111476 кв. м. жилья, в том числе 37309 кв. м. –</w:t>
      </w:r>
      <w:r w:rsidRPr="00067F9C">
        <w:rPr>
          <w:sz w:val="28"/>
          <w:szCs w:val="28"/>
        </w:rPr>
        <w:br/>
      </w:r>
      <w:r w:rsidRPr="00067F9C">
        <w:rPr>
          <w:rStyle w:val="markedcontent"/>
          <w:sz w:val="28"/>
          <w:szCs w:val="28"/>
        </w:rPr>
        <w:t>многоквартирные жилые дома, 74167 кв. м. – индивидуальное жилье.</w:t>
      </w:r>
      <w:r w:rsidRPr="00067F9C">
        <w:rPr>
          <w:sz w:val="28"/>
          <w:szCs w:val="28"/>
        </w:rPr>
        <w:br/>
      </w:r>
      <w:r w:rsidRPr="00067F9C">
        <w:rPr>
          <w:rStyle w:val="markedcontent"/>
          <w:sz w:val="28"/>
          <w:szCs w:val="28"/>
        </w:rPr>
        <w:t>По программе социальной ипотеки введен в эксплуатацию</w:t>
      </w:r>
      <w:r w:rsidRPr="00067F9C">
        <w:rPr>
          <w:sz w:val="28"/>
          <w:szCs w:val="28"/>
        </w:rPr>
        <w:br/>
      </w:r>
      <w:r w:rsidRPr="00067F9C">
        <w:rPr>
          <w:rStyle w:val="markedcontent"/>
          <w:sz w:val="28"/>
          <w:szCs w:val="28"/>
        </w:rPr>
        <w:t xml:space="preserve">120-квартирный дом в </w:t>
      </w:r>
      <w:proofErr w:type="spellStart"/>
      <w:r w:rsidRPr="00067F9C">
        <w:rPr>
          <w:rStyle w:val="markedcontent"/>
          <w:sz w:val="28"/>
          <w:szCs w:val="28"/>
        </w:rPr>
        <w:t>мкр</w:t>
      </w:r>
      <w:proofErr w:type="spellEnd"/>
      <w:r w:rsidRPr="00067F9C">
        <w:rPr>
          <w:rStyle w:val="markedcontent"/>
          <w:sz w:val="28"/>
          <w:szCs w:val="28"/>
        </w:rPr>
        <w:t>. Западные ворота. В рамках инвестиционного жилья</w:t>
      </w:r>
      <w:r w:rsidRPr="00067F9C">
        <w:rPr>
          <w:sz w:val="28"/>
          <w:szCs w:val="28"/>
        </w:rPr>
        <w:br/>
      </w:r>
      <w:r w:rsidRPr="00067F9C">
        <w:rPr>
          <w:rStyle w:val="markedcontent"/>
          <w:sz w:val="28"/>
          <w:szCs w:val="28"/>
        </w:rPr>
        <w:t>построено 4 дома на 557 квартир. Обеспеченность жилой площадью на одного</w:t>
      </w:r>
      <w:r w:rsidRPr="00067F9C">
        <w:rPr>
          <w:sz w:val="28"/>
          <w:szCs w:val="28"/>
        </w:rPr>
        <w:br/>
      </w:r>
      <w:r w:rsidRPr="00067F9C">
        <w:rPr>
          <w:rStyle w:val="markedcontent"/>
          <w:sz w:val="28"/>
          <w:szCs w:val="28"/>
        </w:rPr>
        <w:t>жителя составила 28,4 кв. м. (рост на 0,2 кв. м.).</w:t>
      </w:r>
    </w:p>
    <w:p w:rsidR="00067F9C" w:rsidRPr="00E57B5C" w:rsidRDefault="00E57B5C" w:rsidP="00890CF8">
      <w:pPr>
        <w:ind w:firstLine="709"/>
        <w:jc w:val="both"/>
        <w:outlineLvl w:val="0"/>
        <w:rPr>
          <w:sz w:val="28"/>
          <w:szCs w:val="28"/>
        </w:rPr>
      </w:pPr>
      <w:r w:rsidRPr="00E57B5C">
        <w:rPr>
          <w:rStyle w:val="markedcontent"/>
          <w:sz w:val="28"/>
          <w:szCs w:val="28"/>
        </w:rPr>
        <w:t xml:space="preserve">Выполнен капитальный ремонт 37 жилых домов на сумму более 310 </w:t>
      </w:r>
      <w:proofErr w:type="gramStart"/>
      <w:r w:rsidRPr="00E57B5C">
        <w:rPr>
          <w:rStyle w:val="markedcontent"/>
          <w:sz w:val="28"/>
          <w:szCs w:val="28"/>
        </w:rPr>
        <w:t>млн</w:t>
      </w:r>
      <w:proofErr w:type="gramEnd"/>
      <w:r w:rsidRPr="00E57B5C">
        <w:rPr>
          <w:rStyle w:val="markedcontent"/>
          <w:sz w:val="28"/>
          <w:szCs w:val="28"/>
        </w:rPr>
        <w:t xml:space="preserve"> рублей, в</w:t>
      </w:r>
      <w:r>
        <w:rPr>
          <w:rStyle w:val="markedcontent"/>
          <w:sz w:val="28"/>
          <w:szCs w:val="28"/>
        </w:rPr>
        <w:t xml:space="preserve"> </w:t>
      </w:r>
      <w:r w:rsidRPr="00E57B5C">
        <w:rPr>
          <w:rStyle w:val="markedcontent"/>
          <w:sz w:val="28"/>
          <w:szCs w:val="28"/>
        </w:rPr>
        <w:t>4-х из которых заменены 6 лифтов.</w:t>
      </w:r>
    </w:p>
    <w:p w:rsidR="00890CF8" w:rsidRPr="00E26B64" w:rsidRDefault="00E26B64" w:rsidP="00890CF8">
      <w:pPr>
        <w:tabs>
          <w:tab w:val="left" w:pos="6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890CF8" w:rsidRPr="00E26B64">
        <w:rPr>
          <w:sz w:val="28"/>
          <w:szCs w:val="28"/>
        </w:rPr>
        <w:t xml:space="preserve">енежные доходы на душу населения (в среднем за месяц) составили </w:t>
      </w:r>
      <w:r>
        <w:rPr>
          <w:sz w:val="28"/>
          <w:szCs w:val="28"/>
        </w:rPr>
        <w:t xml:space="preserve">48 309,8 </w:t>
      </w:r>
      <w:r w:rsidR="00890CF8" w:rsidRPr="00E26B64">
        <w:rPr>
          <w:sz w:val="28"/>
          <w:szCs w:val="28"/>
        </w:rPr>
        <w:t xml:space="preserve">рублей, </w:t>
      </w:r>
      <w:r w:rsidR="00DA0B71" w:rsidRPr="00E26B64">
        <w:rPr>
          <w:sz w:val="28"/>
          <w:szCs w:val="28"/>
        </w:rPr>
        <w:t xml:space="preserve">что </w:t>
      </w:r>
      <w:r w:rsidR="004610F6">
        <w:rPr>
          <w:sz w:val="28"/>
          <w:szCs w:val="28"/>
        </w:rPr>
        <w:t>выше</w:t>
      </w:r>
      <w:r w:rsidR="00DA0B71" w:rsidRPr="00E26B64">
        <w:rPr>
          <w:sz w:val="28"/>
          <w:szCs w:val="28"/>
        </w:rPr>
        <w:t xml:space="preserve"> показателя </w:t>
      </w:r>
      <w:r w:rsidR="00890CF8" w:rsidRPr="00E26B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90CF8" w:rsidRPr="00E26B64">
        <w:rPr>
          <w:sz w:val="28"/>
          <w:szCs w:val="28"/>
        </w:rPr>
        <w:t xml:space="preserve"> года </w:t>
      </w:r>
      <w:r w:rsidR="00DA0B71" w:rsidRPr="00E26B64">
        <w:rPr>
          <w:sz w:val="28"/>
          <w:szCs w:val="28"/>
        </w:rPr>
        <w:t xml:space="preserve">на </w:t>
      </w:r>
      <w:r w:rsidR="00890CF8" w:rsidRPr="00E26B64">
        <w:rPr>
          <w:sz w:val="28"/>
          <w:szCs w:val="28"/>
        </w:rPr>
        <w:t xml:space="preserve"> </w:t>
      </w:r>
      <w:r>
        <w:rPr>
          <w:sz w:val="28"/>
          <w:szCs w:val="28"/>
        </w:rPr>
        <w:t>6,2%.</w:t>
      </w:r>
    </w:p>
    <w:p w:rsidR="00890CF8" w:rsidRPr="00E26B64" w:rsidRDefault="00E26B64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</w:t>
      </w:r>
      <w:r w:rsidR="00890CF8" w:rsidRPr="00E26B64">
        <w:rPr>
          <w:spacing w:val="-7"/>
          <w:sz w:val="28"/>
          <w:szCs w:val="28"/>
        </w:rPr>
        <w:t>бъем отгруженных товаров собственного производства, выполненных работ и услуг собственными силами за 20</w:t>
      </w:r>
      <w:r w:rsidR="00DA0B71" w:rsidRPr="00E26B64">
        <w:rPr>
          <w:spacing w:val="-7"/>
          <w:sz w:val="28"/>
          <w:szCs w:val="28"/>
        </w:rPr>
        <w:t>2</w:t>
      </w:r>
      <w:r>
        <w:rPr>
          <w:spacing w:val="-7"/>
          <w:sz w:val="28"/>
          <w:szCs w:val="28"/>
        </w:rPr>
        <w:t>1</w:t>
      </w:r>
      <w:r w:rsidR="00890CF8" w:rsidRPr="00E26B64">
        <w:rPr>
          <w:spacing w:val="-7"/>
          <w:sz w:val="28"/>
          <w:szCs w:val="28"/>
        </w:rPr>
        <w:t xml:space="preserve"> год составил </w:t>
      </w:r>
      <w:r>
        <w:rPr>
          <w:spacing w:val="-7"/>
          <w:sz w:val="28"/>
          <w:szCs w:val="28"/>
        </w:rPr>
        <w:t xml:space="preserve">1 342,8 </w:t>
      </w:r>
      <w:r w:rsidR="00890CF8" w:rsidRPr="00E26B64">
        <w:rPr>
          <w:spacing w:val="-7"/>
          <w:sz w:val="28"/>
          <w:szCs w:val="28"/>
        </w:rPr>
        <w:t>млн. рублей (</w:t>
      </w:r>
      <w:r>
        <w:rPr>
          <w:spacing w:val="-7"/>
          <w:sz w:val="28"/>
          <w:szCs w:val="28"/>
        </w:rPr>
        <w:t xml:space="preserve">156,2 </w:t>
      </w:r>
      <w:r w:rsidR="00890CF8" w:rsidRPr="00E26B64">
        <w:rPr>
          <w:spacing w:val="-7"/>
          <w:sz w:val="28"/>
          <w:szCs w:val="28"/>
        </w:rPr>
        <w:t>% к уровню 20</w:t>
      </w:r>
      <w:r>
        <w:rPr>
          <w:spacing w:val="-7"/>
          <w:sz w:val="28"/>
          <w:szCs w:val="28"/>
        </w:rPr>
        <w:t>20</w:t>
      </w:r>
      <w:r w:rsidR="00890CF8" w:rsidRPr="00E26B64">
        <w:rPr>
          <w:spacing w:val="-7"/>
          <w:sz w:val="28"/>
          <w:szCs w:val="28"/>
        </w:rPr>
        <w:t xml:space="preserve"> года)</w:t>
      </w:r>
      <w:r>
        <w:rPr>
          <w:spacing w:val="-7"/>
          <w:sz w:val="28"/>
          <w:szCs w:val="28"/>
        </w:rPr>
        <w:t>.</w:t>
      </w:r>
    </w:p>
    <w:p w:rsidR="00890CF8" w:rsidRPr="00E26B64" w:rsidRDefault="00E26B64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</w:t>
      </w:r>
      <w:r w:rsidR="00890CF8" w:rsidRPr="00E26B64">
        <w:rPr>
          <w:spacing w:val="-7"/>
          <w:sz w:val="28"/>
          <w:szCs w:val="28"/>
        </w:rPr>
        <w:t>бъем инвестиций в основной капитал за 20</w:t>
      </w:r>
      <w:r w:rsidR="00DA0B71" w:rsidRPr="00E26B64">
        <w:rPr>
          <w:spacing w:val="-7"/>
          <w:sz w:val="28"/>
          <w:szCs w:val="28"/>
        </w:rPr>
        <w:t>2</w:t>
      </w:r>
      <w:r>
        <w:rPr>
          <w:spacing w:val="-7"/>
          <w:sz w:val="28"/>
          <w:szCs w:val="28"/>
        </w:rPr>
        <w:t>1</w:t>
      </w:r>
      <w:r w:rsidR="00890CF8" w:rsidRPr="00E26B64">
        <w:rPr>
          <w:spacing w:val="-7"/>
          <w:sz w:val="28"/>
          <w:szCs w:val="28"/>
        </w:rPr>
        <w:t xml:space="preserve"> год составил </w:t>
      </w:r>
      <w:r>
        <w:rPr>
          <w:spacing w:val="-7"/>
          <w:sz w:val="28"/>
          <w:szCs w:val="28"/>
        </w:rPr>
        <w:t>22 431,9</w:t>
      </w:r>
      <w:r w:rsidR="00890CF8" w:rsidRPr="00E26B64">
        <w:rPr>
          <w:spacing w:val="-7"/>
          <w:sz w:val="28"/>
          <w:szCs w:val="28"/>
        </w:rPr>
        <w:t xml:space="preserve"> млн.</w:t>
      </w:r>
      <w:r w:rsidR="009A1CC8" w:rsidRPr="00E26B64">
        <w:rPr>
          <w:spacing w:val="-7"/>
          <w:sz w:val="28"/>
          <w:szCs w:val="28"/>
        </w:rPr>
        <w:t xml:space="preserve"> </w:t>
      </w:r>
      <w:r w:rsidR="00890CF8" w:rsidRPr="00E26B64">
        <w:rPr>
          <w:spacing w:val="-7"/>
          <w:sz w:val="28"/>
          <w:szCs w:val="28"/>
        </w:rPr>
        <w:t>рублей (</w:t>
      </w:r>
      <w:r>
        <w:rPr>
          <w:spacing w:val="-7"/>
          <w:sz w:val="28"/>
          <w:szCs w:val="28"/>
        </w:rPr>
        <w:t>52</w:t>
      </w:r>
      <w:r w:rsidR="00890CF8" w:rsidRPr="00E26B64">
        <w:rPr>
          <w:spacing w:val="-7"/>
          <w:sz w:val="28"/>
          <w:szCs w:val="28"/>
        </w:rPr>
        <w:t>% к уровню 20</w:t>
      </w:r>
      <w:r>
        <w:rPr>
          <w:spacing w:val="-7"/>
          <w:sz w:val="28"/>
          <w:szCs w:val="28"/>
        </w:rPr>
        <w:t>20</w:t>
      </w:r>
      <w:r w:rsidR="00890CF8" w:rsidRPr="00E26B64">
        <w:rPr>
          <w:spacing w:val="-7"/>
          <w:sz w:val="28"/>
          <w:szCs w:val="28"/>
        </w:rPr>
        <w:t xml:space="preserve"> года);</w:t>
      </w:r>
    </w:p>
    <w:p w:rsidR="004C1BC4" w:rsidRDefault="00E26B64" w:rsidP="00890CF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4C1BC4" w:rsidRPr="00E26B64">
        <w:rPr>
          <w:sz w:val="28"/>
          <w:szCs w:val="28"/>
        </w:rPr>
        <w:t>ровень безработицы в 202</w:t>
      </w:r>
      <w:r>
        <w:rPr>
          <w:sz w:val="28"/>
          <w:szCs w:val="28"/>
        </w:rPr>
        <w:t>1</w:t>
      </w:r>
      <w:r w:rsidR="004C1BC4" w:rsidRPr="00E26B64">
        <w:rPr>
          <w:sz w:val="28"/>
          <w:szCs w:val="28"/>
        </w:rPr>
        <w:t xml:space="preserve"> году составил </w:t>
      </w:r>
      <w:r w:rsidR="0066573F">
        <w:rPr>
          <w:sz w:val="28"/>
          <w:szCs w:val="28"/>
        </w:rPr>
        <w:t>0,64</w:t>
      </w:r>
      <w:r w:rsidR="004C1BC4" w:rsidRPr="00E26B64">
        <w:rPr>
          <w:sz w:val="28"/>
          <w:szCs w:val="28"/>
        </w:rPr>
        <w:t xml:space="preserve">% от численности экономически активного населения, что на </w:t>
      </w:r>
      <w:r w:rsidR="0066573F">
        <w:rPr>
          <w:sz w:val="28"/>
          <w:szCs w:val="28"/>
        </w:rPr>
        <w:t>32,6</w:t>
      </w:r>
      <w:r w:rsidR="004C1BC4" w:rsidRPr="00E26B64">
        <w:rPr>
          <w:sz w:val="28"/>
          <w:szCs w:val="28"/>
        </w:rPr>
        <w:t xml:space="preserve">% </w:t>
      </w:r>
      <w:r w:rsidR="0066573F">
        <w:rPr>
          <w:sz w:val="28"/>
          <w:szCs w:val="28"/>
        </w:rPr>
        <w:t>ниже</w:t>
      </w:r>
      <w:r w:rsidR="004C1BC4" w:rsidRPr="00E26B64">
        <w:rPr>
          <w:sz w:val="28"/>
          <w:szCs w:val="28"/>
        </w:rPr>
        <w:t xml:space="preserve"> показател</w:t>
      </w:r>
      <w:r w:rsidR="0066573F">
        <w:rPr>
          <w:sz w:val="28"/>
          <w:szCs w:val="28"/>
        </w:rPr>
        <w:t>я</w:t>
      </w:r>
      <w:r w:rsidR="004C1BC4" w:rsidRPr="00E26B64">
        <w:rPr>
          <w:sz w:val="28"/>
          <w:szCs w:val="28"/>
        </w:rPr>
        <w:t xml:space="preserve"> 20</w:t>
      </w:r>
      <w:r w:rsidR="0066573F">
        <w:rPr>
          <w:sz w:val="28"/>
          <w:szCs w:val="28"/>
        </w:rPr>
        <w:t>20</w:t>
      </w:r>
      <w:r w:rsidR="004C1BC4" w:rsidRPr="00E26B64">
        <w:rPr>
          <w:sz w:val="28"/>
          <w:szCs w:val="28"/>
        </w:rPr>
        <w:t xml:space="preserve"> года</w:t>
      </w:r>
      <w:r w:rsidR="000E16F3" w:rsidRPr="00E26B64">
        <w:rPr>
          <w:sz w:val="28"/>
          <w:szCs w:val="28"/>
        </w:rPr>
        <w:t>.</w:t>
      </w:r>
    </w:p>
    <w:p w:rsidR="000E16F3" w:rsidRPr="004C1BC4" w:rsidRDefault="000E16F3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</w:p>
    <w:p w:rsidR="00890CF8" w:rsidRPr="009A1CC8" w:rsidRDefault="00890CF8" w:rsidP="00FD5456">
      <w:pPr>
        <w:pStyle w:val="ad"/>
        <w:numPr>
          <w:ilvl w:val="0"/>
          <w:numId w:val="3"/>
        </w:numPr>
        <w:tabs>
          <w:tab w:val="num" w:pos="1504"/>
        </w:tabs>
        <w:jc w:val="center"/>
        <w:rPr>
          <w:b/>
          <w:sz w:val="28"/>
          <w:szCs w:val="28"/>
        </w:rPr>
      </w:pPr>
      <w:r w:rsidRPr="009A1CC8">
        <w:rPr>
          <w:b/>
          <w:sz w:val="28"/>
          <w:szCs w:val="28"/>
        </w:rPr>
        <w:t>Анализ бюджетного процесса в Альметьевском муниципальном районе.</w:t>
      </w:r>
    </w:p>
    <w:p w:rsidR="00890CF8" w:rsidRPr="009B04CD" w:rsidRDefault="00890CF8" w:rsidP="00890CF8">
      <w:pPr>
        <w:pStyle w:val="Con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Бюджетный процесс в </w:t>
      </w:r>
      <w:r>
        <w:rPr>
          <w:rFonts w:ascii="Times New Roman" w:hAnsi="Times New Roman"/>
          <w:sz w:val="28"/>
          <w:szCs w:val="28"/>
        </w:rPr>
        <w:t>Альметьевском</w:t>
      </w:r>
      <w:r w:rsidRPr="009B04CD">
        <w:rPr>
          <w:rFonts w:ascii="Times New Roman" w:hAnsi="Times New Roman"/>
          <w:sz w:val="28"/>
          <w:szCs w:val="28"/>
        </w:rPr>
        <w:t xml:space="preserve"> муниципальном районе основывается на положениях Б</w:t>
      </w:r>
      <w:r>
        <w:rPr>
          <w:rFonts w:ascii="Times New Roman" w:hAnsi="Times New Roman"/>
          <w:sz w:val="28"/>
          <w:szCs w:val="28"/>
        </w:rPr>
        <w:t>юджетного кодекса</w:t>
      </w:r>
      <w:r w:rsidRPr="009B04C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B04C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B04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Бюджетного кодекса Республики Татарстан, </w:t>
      </w:r>
      <w:r w:rsidRPr="009B04CD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Альметьевского</w:t>
      </w:r>
      <w:r w:rsidRPr="009B04CD">
        <w:rPr>
          <w:rFonts w:ascii="Times New Roman" w:hAnsi="Times New Roman"/>
          <w:sz w:val="28"/>
          <w:szCs w:val="28"/>
        </w:rPr>
        <w:t xml:space="preserve"> муниципального района, Положения о бюджетном процессе</w:t>
      </w:r>
      <w:r>
        <w:rPr>
          <w:rFonts w:ascii="Times New Roman" w:hAnsi="Times New Roman"/>
          <w:sz w:val="28"/>
          <w:szCs w:val="28"/>
        </w:rPr>
        <w:t xml:space="preserve"> в Альметьевском муниципальном районе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890CF8" w:rsidRPr="002C1832" w:rsidRDefault="00890CF8" w:rsidP="00890CF8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2C1832">
        <w:rPr>
          <w:sz w:val="28"/>
          <w:szCs w:val="28"/>
        </w:rPr>
        <w:t>В 20</w:t>
      </w:r>
      <w:r w:rsidR="009C4376">
        <w:rPr>
          <w:sz w:val="28"/>
          <w:szCs w:val="28"/>
        </w:rPr>
        <w:t>2</w:t>
      </w:r>
      <w:r w:rsidR="005658A1">
        <w:rPr>
          <w:sz w:val="28"/>
          <w:szCs w:val="28"/>
        </w:rPr>
        <w:t>1</w:t>
      </w:r>
      <w:r w:rsidRPr="002C1832">
        <w:rPr>
          <w:sz w:val="28"/>
          <w:szCs w:val="28"/>
        </w:rPr>
        <w:t xml:space="preserve"> году бюджетный процесс в </w:t>
      </w:r>
      <w:r>
        <w:rPr>
          <w:sz w:val="28"/>
          <w:szCs w:val="28"/>
        </w:rPr>
        <w:t>Альметьевском</w:t>
      </w:r>
      <w:r w:rsidRPr="002C1832">
        <w:rPr>
          <w:sz w:val="28"/>
          <w:szCs w:val="28"/>
        </w:rPr>
        <w:t xml:space="preserve"> муниципальном районе осуществлялся в соответствии с Положением о бюджетном процессе и Решением  </w:t>
      </w:r>
      <w:r>
        <w:rPr>
          <w:sz w:val="28"/>
          <w:szCs w:val="28"/>
        </w:rPr>
        <w:t>Совета Альметьевского муниципального</w:t>
      </w:r>
      <w:r w:rsidRPr="002C1832">
        <w:rPr>
          <w:sz w:val="28"/>
          <w:szCs w:val="28"/>
        </w:rPr>
        <w:t xml:space="preserve"> района</w:t>
      </w:r>
      <w:r w:rsidRPr="002C183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</w:t>
      </w:r>
      <w:r w:rsidR="005658A1">
        <w:rPr>
          <w:bCs/>
          <w:sz w:val="28"/>
          <w:szCs w:val="28"/>
        </w:rPr>
        <w:t>1</w:t>
      </w:r>
      <w:r w:rsidRPr="002C1832">
        <w:rPr>
          <w:bCs/>
          <w:sz w:val="28"/>
          <w:szCs w:val="28"/>
        </w:rPr>
        <w:t>.12.20</w:t>
      </w:r>
      <w:r w:rsidR="005658A1">
        <w:rPr>
          <w:bCs/>
          <w:sz w:val="28"/>
          <w:szCs w:val="28"/>
        </w:rPr>
        <w:t>20</w:t>
      </w:r>
      <w:r w:rsidRPr="002C183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5658A1">
        <w:rPr>
          <w:bCs/>
          <w:sz w:val="28"/>
          <w:szCs w:val="28"/>
        </w:rPr>
        <w:t>16</w:t>
      </w:r>
      <w:r w:rsidRPr="002C1832">
        <w:rPr>
          <w:bCs/>
          <w:sz w:val="28"/>
          <w:szCs w:val="28"/>
        </w:rPr>
        <w:t xml:space="preserve"> «О бюджете </w:t>
      </w:r>
      <w:r>
        <w:rPr>
          <w:bCs/>
          <w:sz w:val="28"/>
          <w:szCs w:val="28"/>
        </w:rPr>
        <w:t xml:space="preserve">Альметьевского </w:t>
      </w:r>
      <w:r w:rsidRPr="002C183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Республики Татарстан </w:t>
      </w:r>
      <w:r w:rsidRPr="002C1832">
        <w:rPr>
          <w:bCs/>
          <w:sz w:val="28"/>
          <w:szCs w:val="28"/>
        </w:rPr>
        <w:t>на 20</w:t>
      </w:r>
      <w:r w:rsidR="005658A1">
        <w:rPr>
          <w:bCs/>
          <w:sz w:val="28"/>
          <w:szCs w:val="28"/>
        </w:rPr>
        <w:t>21</w:t>
      </w:r>
      <w:r w:rsidRPr="002C1832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</w:t>
      </w:r>
      <w:r w:rsidR="005658A1">
        <w:rPr>
          <w:bCs/>
          <w:sz w:val="28"/>
          <w:szCs w:val="28"/>
        </w:rPr>
        <w:t>2</w:t>
      </w:r>
      <w:r w:rsidRPr="002C1832">
        <w:rPr>
          <w:bCs/>
          <w:sz w:val="28"/>
          <w:szCs w:val="28"/>
        </w:rPr>
        <w:t xml:space="preserve"> и 202</w:t>
      </w:r>
      <w:r w:rsidR="005658A1">
        <w:rPr>
          <w:bCs/>
          <w:sz w:val="28"/>
          <w:szCs w:val="28"/>
        </w:rPr>
        <w:t>3</w:t>
      </w:r>
      <w:r w:rsidRPr="002C1832">
        <w:rPr>
          <w:bCs/>
          <w:sz w:val="28"/>
          <w:szCs w:val="28"/>
        </w:rPr>
        <w:t xml:space="preserve"> годов».</w:t>
      </w:r>
    </w:p>
    <w:p w:rsidR="00890CF8" w:rsidRDefault="006C2AB6" w:rsidP="00890C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="00890CF8" w:rsidRPr="002C1832">
        <w:rPr>
          <w:sz w:val="28"/>
          <w:szCs w:val="28"/>
        </w:rPr>
        <w:t>сполнение бюджета муниципального района  в 20</w:t>
      </w:r>
      <w:r w:rsidR="005658A1">
        <w:rPr>
          <w:sz w:val="28"/>
          <w:szCs w:val="28"/>
        </w:rPr>
        <w:t>21</w:t>
      </w:r>
      <w:r w:rsidR="00890CF8" w:rsidRPr="002C1832">
        <w:rPr>
          <w:sz w:val="28"/>
          <w:szCs w:val="28"/>
        </w:rPr>
        <w:t xml:space="preserve"> году осуществлялось </w:t>
      </w:r>
      <w:r w:rsidR="00890CF8">
        <w:rPr>
          <w:sz w:val="28"/>
          <w:szCs w:val="28"/>
        </w:rPr>
        <w:t xml:space="preserve">Финансово-бюджетной палатой района </w:t>
      </w:r>
      <w:r w:rsidR="00890CF8" w:rsidRPr="002C1832">
        <w:rPr>
          <w:sz w:val="28"/>
          <w:szCs w:val="28"/>
        </w:rPr>
        <w:t xml:space="preserve">на основе сводной бюджетной росписи, утвержденной председателем </w:t>
      </w:r>
      <w:r w:rsidR="00890CF8">
        <w:rPr>
          <w:sz w:val="28"/>
          <w:szCs w:val="28"/>
        </w:rPr>
        <w:t>Финансово-бюджетной палаты</w:t>
      </w:r>
      <w:r w:rsidR="00890CF8" w:rsidRPr="002C1832">
        <w:rPr>
          <w:sz w:val="28"/>
          <w:szCs w:val="28"/>
        </w:rPr>
        <w:t xml:space="preserve"> до начала очередного финансового года и планового периода - </w:t>
      </w:r>
      <w:r w:rsidR="00890CF8">
        <w:rPr>
          <w:sz w:val="28"/>
          <w:szCs w:val="28"/>
        </w:rPr>
        <w:t>1</w:t>
      </w:r>
      <w:r w:rsidR="005658A1">
        <w:rPr>
          <w:sz w:val="28"/>
          <w:szCs w:val="28"/>
        </w:rPr>
        <w:t>1</w:t>
      </w:r>
      <w:r w:rsidR="00890CF8" w:rsidRPr="002C1832">
        <w:rPr>
          <w:sz w:val="28"/>
          <w:szCs w:val="28"/>
        </w:rPr>
        <w:t>.12.20</w:t>
      </w:r>
      <w:r w:rsidR="005658A1">
        <w:rPr>
          <w:sz w:val="28"/>
          <w:szCs w:val="28"/>
        </w:rPr>
        <w:t>20</w:t>
      </w:r>
      <w:r w:rsidR="00890CF8" w:rsidRPr="002C1832">
        <w:rPr>
          <w:sz w:val="28"/>
          <w:szCs w:val="28"/>
        </w:rPr>
        <w:t xml:space="preserve"> года  и на конец текущего финансового года и планового периода – </w:t>
      </w:r>
      <w:r w:rsidR="00873CEC" w:rsidRPr="00873CEC">
        <w:rPr>
          <w:sz w:val="28"/>
          <w:szCs w:val="28"/>
        </w:rPr>
        <w:t>30</w:t>
      </w:r>
      <w:r w:rsidR="00890CF8" w:rsidRPr="00873CEC">
        <w:rPr>
          <w:sz w:val="28"/>
          <w:szCs w:val="28"/>
        </w:rPr>
        <w:t>.12.20</w:t>
      </w:r>
      <w:r w:rsidR="001C453C" w:rsidRPr="00873CEC">
        <w:rPr>
          <w:sz w:val="28"/>
          <w:szCs w:val="28"/>
        </w:rPr>
        <w:t>2</w:t>
      </w:r>
      <w:r w:rsidR="005658A1">
        <w:rPr>
          <w:sz w:val="28"/>
          <w:szCs w:val="28"/>
        </w:rPr>
        <w:t>1</w:t>
      </w:r>
      <w:r w:rsidR="00890CF8" w:rsidRPr="002C1832">
        <w:rPr>
          <w:sz w:val="28"/>
          <w:szCs w:val="28"/>
        </w:rPr>
        <w:t xml:space="preserve"> года.</w:t>
      </w:r>
      <w:r w:rsidR="00890CF8" w:rsidRPr="002C1832">
        <w:rPr>
          <w:rFonts w:ascii="Arial" w:hAnsi="Arial" w:cs="Arial"/>
          <w:color w:val="382E2C"/>
        </w:rPr>
        <w:t xml:space="preserve"> </w:t>
      </w:r>
      <w:r w:rsidR="00890CF8" w:rsidRPr="004C77F3">
        <w:rPr>
          <w:sz w:val="28"/>
          <w:szCs w:val="28"/>
        </w:rPr>
        <w:t>Бюджет муниципального района исполнялся через открытые в отделении Федерального казначейства по Республике Татарстан лицевые счёта.</w:t>
      </w:r>
    </w:p>
    <w:p w:rsidR="006C2AB6" w:rsidRPr="009B04CD" w:rsidRDefault="006C2AB6" w:rsidP="006C2AB6">
      <w:pPr>
        <w:pStyle w:val="ConsPlusNormal"/>
        <w:ind w:firstLine="709"/>
        <w:jc w:val="both"/>
      </w:pPr>
      <w:proofErr w:type="gramStart"/>
      <w:r>
        <w:t>Финансово-бюджетная</w:t>
      </w:r>
      <w:proofErr w:type="gramEnd"/>
      <w:r>
        <w:t xml:space="preserve"> палата района</w:t>
      </w:r>
      <w:r w:rsidRPr="009B04CD">
        <w:t xml:space="preserve"> </w:t>
      </w:r>
      <w:r>
        <w:t>наделена</w:t>
      </w:r>
      <w:r w:rsidRPr="009B04CD">
        <w:t xml:space="preserve"> правами юридического лица, является муниципальным казенным учреждением, образуемым для исполнения муниципальных функций по составлению и организации исполнения бюджета муниципального района, финансовое обеспечение которого осуществляется за счет средств бюджета муниципального района за основании бюджетной сметы. </w:t>
      </w:r>
      <w:r>
        <w:t>Финансово-бюджетная палата</w:t>
      </w:r>
      <w:r w:rsidRPr="009B04CD">
        <w:t xml:space="preserve"> имеет печать и штампы со своим наименованием, бланки со своим наименованием и лицевой счет в Управлении Федерального казначейства по </w:t>
      </w:r>
      <w:r>
        <w:t>Республике Татарстан</w:t>
      </w:r>
      <w:r w:rsidRPr="009B04CD">
        <w:t>.</w:t>
      </w:r>
    </w:p>
    <w:p w:rsidR="006C2AB6" w:rsidRPr="001C40E9" w:rsidRDefault="006C2AB6" w:rsidP="006C2A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1C40E9">
        <w:rPr>
          <w:i/>
          <w:sz w:val="28"/>
          <w:szCs w:val="28"/>
        </w:rPr>
        <w:t>Во исполнение статей 217 «</w:t>
      </w:r>
      <w:r w:rsidRPr="001C40E9">
        <w:rPr>
          <w:rFonts w:eastAsiaTheme="minorHAnsi"/>
          <w:bCs/>
          <w:i/>
          <w:sz w:val="28"/>
          <w:szCs w:val="28"/>
          <w:lang w:eastAsia="en-US"/>
        </w:rPr>
        <w:t>Сводная бюджетная роспись»</w:t>
      </w:r>
      <w:r w:rsidRPr="001C40E9">
        <w:rPr>
          <w:i/>
          <w:sz w:val="28"/>
          <w:szCs w:val="28"/>
        </w:rPr>
        <w:t>, 219.1 «Бюджетная роспись», 219.2 «</w:t>
      </w:r>
      <w:r w:rsidRPr="001C40E9">
        <w:rPr>
          <w:rFonts w:eastAsiaTheme="minorHAnsi"/>
          <w:i/>
          <w:sz w:val="28"/>
          <w:szCs w:val="28"/>
          <w:lang w:eastAsia="en-US"/>
        </w:rPr>
        <w:t xml:space="preserve">Исполнение бюджета по источникам финансирования дефицита бюджета» </w:t>
      </w:r>
      <w:r w:rsidRPr="001C40E9">
        <w:rPr>
          <w:i/>
          <w:sz w:val="28"/>
          <w:szCs w:val="28"/>
        </w:rPr>
        <w:t xml:space="preserve">Бюджетного кодекса РФ 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(главных администраторов источников </w:t>
      </w:r>
      <w:r w:rsidRPr="001C40E9">
        <w:rPr>
          <w:i/>
          <w:sz w:val="28"/>
          <w:szCs w:val="28"/>
        </w:rPr>
        <w:lastRenderedPageBreak/>
        <w:t>финансирования дефицита бюджета муниципального района) Финансово-бюджетной палатой Альметьевского муниципального района не утвержден.</w:t>
      </w:r>
      <w:proofErr w:type="gramEnd"/>
    </w:p>
    <w:p w:rsidR="000E16F3" w:rsidRDefault="00890CF8" w:rsidP="0089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832">
        <w:rPr>
          <w:sz w:val="28"/>
          <w:szCs w:val="28"/>
        </w:rPr>
        <w:t xml:space="preserve">Годовая бюджетная отчетность об исполнении бюджета </w:t>
      </w:r>
      <w:r>
        <w:rPr>
          <w:sz w:val="28"/>
          <w:szCs w:val="28"/>
        </w:rPr>
        <w:t xml:space="preserve">Альметьевского </w:t>
      </w:r>
      <w:r w:rsidRPr="002C1832">
        <w:rPr>
          <w:sz w:val="28"/>
          <w:szCs w:val="28"/>
        </w:rPr>
        <w:t>муниципального района за 20</w:t>
      </w:r>
      <w:r w:rsidR="001C453C">
        <w:rPr>
          <w:sz w:val="28"/>
          <w:szCs w:val="28"/>
        </w:rPr>
        <w:t>2</w:t>
      </w:r>
      <w:r w:rsidR="005658A1">
        <w:rPr>
          <w:sz w:val="28"/>
          <w:szCs w:val="28"/>
        </w:rPr>
        <w:t>1</w:t>
      </w:r>
      <w:r w:rsidRPr="002C1832">
        <w:rPr>
          <w:sz w:val="28"/>
          <w:szCs w:val="28"/>
        </w:rPr>
        <w:t xml:space="preserve"> год представлена в Министерство финансов </w:t>
      </w:r>
      <w:r>
        <w:rPr>
          <w:sz w:val="28"/>
          <w:szCs w:val="28"/>
        </w:rPr>
        <w:t>Республики Татарстан</w:t>
      </w:r>
      <w:r w:rsidRPr="002C1832">
        <w:rPr>
          <w:sz w:val="28"/>
          <w:szCs w:val="28"/>
        </w:rPr>
        <w:t xml:space="preserve">  </w:t>
      </w:r>
      <w:r w:rsidR="000E16F3">
        <w:rPr>
          <w:sz w:val="28"/>
          <w:szCs w:val="28"/>
        </w:rPr>
        <w:t xml:space="preserve">в установленные сроки. </w:t>
      </w:r>
    </w:p>
    <w:p w:rsidR="000E16F3" w:rsidRPr="009A1CC8" w:rsidRDefault="000E16F3" w:rsidP="0089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CF8" w:rsidRPr="00DE424B" w:rsidRDefault="00890CF8" w:rsidP="00FD5456">
      <w:pPr>
        <w:pStyle w:val="ad"/>
        <w:numPr>
          <w:ilvl w:val="0"/>
          <w:numId w:val="4"/>
        </w:numPr>
        <w:spacing w:after="200"/>
        <w:ind w:right="-23"/>
        <w:jc w:val="center"/>
        <w:rPr>
          <w:b/>
          <w:sz w:val="28"/>
          <w:szCs w:val="28"/>
        </w:rPr>
      </w:pPr>
      <w:r w:rsidRPr="00DE424B">
        <w:rPr>
          <w:b/>
          <w:sz w:val="28"/>
          <w:szCs w:val="28"/>
        </w:rPr>
        <w:t>Анализ исполнения основных характеристик бюджета Альметьевского муниципального района в 20</w:t>
      </w:r>
      <w:r w:rsidR="001C453C">
        <w:rPr>
          <w:b/>
          <w:sz w:val="28"/>
          <w:szCs w:val="28"/>
        </w:rPr>
        <w:t>2</w:t>
      </w:r>
      <w:r w:rsidR="005658A1">
        <w:rPr>
          <w:b/>
          <w:sz w:val="28"/>
          <w:szCs w:val="28"/>
        </w:rPr>
        <w:t>1</w:t>
      </w:r>
      <w:r w:rsidRPr="00DE424B">
        <w:rPr>
          <w:b/>
          <w:sz w:val="28"/>
          <w:szCs w:val="28"/>
        </w:rPr>
        <w:t xml:space="preserve"> году и соответствия отчета об исполнении бюджета Района за отчетный финансовый год бюджетному законодательству</w:t>
      </w:r>
      <w:r>
        <w:rPr>
          <w:b/>
          <w:sz w:val="28"/>
          <w:szCs w:val="28"/>
        </w:rPr>
        <w:t>.</w:t>
      </w:r>
    </w:p>
    <w:p w:rsidR="00890CF8" w:rsidRDefault="00890CF8" w:rsidP="00890CF8">
      <w:pPr>
        <w:ind w:right="-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471F4">
        <w:rPr>
          <w:sz w:val="28"/>
          <w:szCs w:val="28"/>
        </w:rPr>
        <w:t>Бюджет Альметьевского муниципального района на 20</w:t>
      </w:r>
      <w:r w:rsidR="00B72A89">
        <w:rPr>
          <w:sz w:val="28"/>
          <w:szCs w:val="28"/>
        </w:rPr>
        <w:t>2</w:t>
      </w:r>
      <w:r w:rsidR="005658A1">
        <w:rPr>
          <w:sz w:val="28"/>
          <w:szCs w:val="28"/>
        </w:rPr>
        <w:t>1</w:t>
      </w:r>
      <w:r w:rsidRPr="00B471F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утвержден решением Совета Альметьевского муниципального </w:t>
      </w:r>
      <w:r w:rsidRPr="0019235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</w:t>
      </w:r>
      <w:r w:rsidR="005658A1">
        <w:rPr>
          <w:sz w:val="28"/>
          <w:szCs w:val="28"/>
        </w:rPr>
        <w:t>1</w:t>
      </w:r>
      <w:r>
        <w:rPr>
          <w:sz w:val="28"/>
          <w:szCs w:val="28"/>
        </w:rPr>
        <w:t>.12.20</w:t>
      </w:r>
      <w:r w:rsidR="005658A1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5658A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по доходам в сумме </w:t>
      </w:r>
      <w:r w:rsidR="00B72A89">
        <w:rPr>
          <w:sz w:val="28"/>
          <w:szCs w:val="28"/>
        </w:rPr>
        <w:t>4</w:t>
      </w:r>
      <w:r w:rsidR="005658A1">
        <w:rPr>
          <w:sz w:val="28"/>
          <w:szCs w:val="28"/>
        </w:rPr>
        <w:t> 570 275,0</w:t>
      </w:r>
      <w:r w:rsidR="00B72A89"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 из них налоговые доходы составляют </w:t>
      </w:r>
      <w:r w:rsidR="00B72A89">
        <w:rPr>
          <w:sz w:val="28"/>
          <w:szCs w:val="28"/>
        </w:rPr>
        <w:t>1</w:t>
      </w:r>
      <w:r w:rsidR="005658A1">
        <w:rPr>
          <w:sz w:val="28"/>
          <w:szCs w:val="28"/>
        </w:rPr>
        <w:t> 127 072,3</w:t>
      </w:r>
      <w:r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тыс. рублей, неналоговые доходы – </w:t>
      </w:r>
      <w:r w:rsidR="00B72A89">
        <w:rPr>
          <w:sz w:val="28"/>
          <w:szCs w:val="28"/>
        </w:rPr>
        <w:t>8</w:t>
      </w:r>
      <w:r w:rsidR="005658A1">
        <w:rPr>
          <w:sz w:val="28"/>
          <w:szCs w:val="28"/>
        </w:rPr>
        <w:t>7 596,0</w:t>
      </w:r>
      <w:r w:rsidRPr="00C77A4C">
        <w:rPr>
          <w:sz w:val="28"/>
          <w:szCs w:val="28"/>
        </w:rPr>
        <w:t xml:space="preserve">  тыс. рублей,  безвозмездные поступления от других бюджетов бюджетной системы РФ –</w:t>
      </w:r>
      <w:r>
        <w:rPr>
          <w:sz w:val="28"/>
          <w:szCs w:val="28"/>
        </w:rPr>
        <w:t xml:space="preserve"> </w:t>
      </w:r>
      <w:r w:rsidR="00B72A89" w:rsidRPr="00B72A89">
        <w:rPr>
          <w:sz w:val="28"/>
          <w:szCs w:val="28"/>
        </w:rPr>
        <w:t>3</w:t>
      </w:r>
      <w:r w:rsidR="005658A1">
        <w:rPr>
          <w:sz w:val="28"/>
          <w:szCs w:val="28"/>
        </w:rPr>
        <w:t> 355 606,7</w:t>
      </w:r>
      <w:r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>тыс. рублей, в том числе: из бюджета</w:t>
      </w:r>
      <w:proofErr w:type="gramEnd"/>
      <w:r w:rsidRPr="00C77A4C">
        <w:rPr>
          <w:sz w:val="28"/>
          <w:szCs w:val="28"/>
        </w:rPr>
        <w:t xml:space="preserve"> РТ –  </w:t>
      </w:r>
      <w:r w:rsidR="00B72A89" w:rsidRPr="00B72A89">
        <w:rPr>
          <w:sz w:val="28"/>
          <w:szCs w:val="28"/>
        </w:rPr>
        <w:t>2</w:t>
      </w:r>
      <w:r w:rsidR="005658A1">
        <w:rPr>
          <w:sz w:val="28"/>
          <w:szCs w:val="28"/>
        </w:rPr>
        <w:t> 019 469,6</w:t>
      </w:r>
      <w:r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тыс. рублей, из бюджетов поселений – </w:t>
      </w:r>
      <w:r w:rsidR="002D7F79">
        <w:rPr>
          <w:sz w:val="28"/>
          <w:szCs w:val="28"/>
        </w:rPr>
        <w:t>1 336 137,1</w:t>
      </w:r>
      <w:r w:rsidR="008D09F2"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тыс. рублей и по расходам в сумме </w:t>
      </w:r>
      <w:r w:rsidR="008D09F2">
        <w:rPr>
          <w:sz w:val="28"/>
          <w:szCs w:val="28"/>
        </w:rPr>
        <w:t>4</w:t>
      </w:r>
      <w:r w:rsidR="005658A1">
        <w:rPr>
          <w:sz w:val="28"/>
          <w:szCs w:val="28"/>
        </w:rPr>
        <w:t xml:space="preserve"> 570 275,0 </w:t>
      </w:r>
      <w:r w:rsidRPr="00C77A4C">
        <w:rPr>
          <w:sz w:val="28"/>
          <w:szCs w:val="28"/>
        </w:rPr>
        <w:t xml:space="preserve">тыс. рублей.  </w:t>
      </w:r>
      <w:r>
        <w:rPr>
          <w:sz w:val="28"/>
          <w:szCs w:val="28"/>
        </w:rPr>
        <w:t xml:space="preserve">Дефицит (профицит) бюджета составил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90CF8" w:rsidRPr="00E40112" w:rsidRDefault="00890CF8" w:rsidP="00890CF8">
      <w:pPr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 xml:space="preserve">В ходе исполнения бюджета Альметьевского муниципального района </w:t>
      </w:r>
      <w:r w:rsidR="007F22BF" w:rsidRPr="007F22BF">
        <w:rPr>
          <w:sz w:val="28"/>
          <w:szCs w:val="28"/>
        </w:rPr>
        <w:t>шесть</w:t>
      </w:r>
      <w:r w:rsidRPr="007F22BF">
        <w:rPr>
          <w:sz w:val="28"/>
          <w:szCs w:val="28"/>
        </w:rPr>
        <w:t xml:space="preserve">  раз</w:t>
      </w:r>
      <w:r w:rsidRPr="00E40112">
        <w:rPr>
          <w:sz w:val="28"/>
          <w:szCs w:val="28"/>
        </w:rPr>
        <w:t xml:space="preserve"> вносились изменения в решение о бюджете на 20</w:t>
      </w:r>
      <w:r w:rsidR="008D09F2">
        <w:rPr>
          <w:sz w:val="28"/>
          <w:szCs w:val="28"/>
        </w:rPr>
        <w:t>2</w:t>
      </w:r>
      <w:r w:rsidR="002D7F79">
        <w:rPr>
          <w:sz w:val="28"/>
          <w:szCs w:val="28"/>
        </w:rPr>
        <w:t>1</w:t>
      </w:r>
      <w:r w:rsidRPr="00E40112">
        <w:rPr>
          <w:sz w:val="28"/>
          <w:szCs w:val="28"/>
        </w:rPr>
        <w:t> год.</w:t>
      </w:r>
    </w:p>
    <w:p w:rsidR="00890CF8" w:rsidRPr="00CC1856" w:rsidRDefault="00890CF8" w:rsidP="00890CF8">
      <w:pPr>
        <w:pStyle w:val="Default"/>
        <w:ind w:right="-23"/>
        <w:jc w:val="both"/>
        <w:rPr>
          <w:color w:val="auto"/>
          <w:sz w:val="28"/>
          <w:szCs w:val="28"/>
        </w:rPr>
      </w:pPr>
      <w:r w:rsidRPr="00CC1856">
        <w:rPr>
          <w:color w:val="auto"/>
          <w:sz w:val="28"/>
          <w:szCs w:val="28"/>
        </w:rPr>
        <w:t xml:space="preserve">          Внесенные изменения в бюджетные назначения обусловлены в основном: </w:t>
      </w:r>
    </w:p>
    <w:p w:rsidR="00890CF8" w:rsidRPr="00CC1856" w:rsidRDefault="00890CF8" w:rsidP="00890CF8">
      <w:pPr>
        <w:pStyle w:val="Default"/>
        <w:ind w:right="-23" w:firstLine="709"/>
        <w:jc w:val="both"/>
        <w:rPr>
          <w:color w:val="auto"/>
          <w:sz w:val="28"/>
          <w:szCs w:val="28"/>
        </w:rPr>
      </w:pPr>
      <w:r w:rsidRPr="00CC1856">
        <w:rPr>
          <w:color w:val="auto"/>
          <w:sz w:val="28"/>
          <w:szCs w:val="28"/>
        </w:rPr>
        <w:t xml:space="preserve">- необходимостью отражения в доходной и расходной части бюджета полученных средств от бюджетов других уровней, а также собственных доходов в объемах, отличных от показателей, которые были ранее запланированы; </w:t>
      </w:r>
    </w:p>
    <w:p w:rsidR="00890CF8" w:rsidRPr="00CC1856" w:rsidRDefault="00890CF8" w:rsidP="00890CF8">
      <w:pPr>
        <w:ind w:right="-23" w:firstLine="709"/>
        <w:jc w:val="both"/>
        <w:rPr>
          <w:sz w:val="28"/>
          <w:szCs w:val="28"/>
        </w:rPr>
      </w:pPr>
      <w:r w:rsidRPr="00CC1856">
        <w:rPr>
          <w:sz w:val="28"/>
          <w:szCs w:val="28"/>
        </w:rPr>
        <w:t xml:space="preserve">- 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Анализ изменений решения о бюджете на 20</w:t>
      </w:r>
      <w:r w:rsidR="008D09F2">
        <w:rPr>
          <w:sz w:val="28"/>
          <w:szCs w:val="28"/>
        </w:rPr>
        <w:t>2</w:t>
      </w:r>
      <w:r w:rsidR="002D7F79">
        <w:rPr>
          <w:sz w:val="28"/>
          <w:szCs w:val="28"/>
        </w:rPr>
        <w:t>1</w:t>
      </w:r>
      <w:r w:rsidRPr="00E40112">
        <w:rPr>
          <w:sz w:val="28"/>
          <w:szCs w:val="28"/>
        </w:rPr>
        <w:t xml:space="preserve"> год представлен в нижеследующей таблице.</w:t>
      </w:r>
    </w:p>
    <w:p w:rsidR="00890CF8" w:rsidRPr="00477A3B" w:rsidRDefault="00890CF8" w:rsidP="00890CF8">
      <w:pPr>
        <w:ind w:right="402" w:firstLine="1080"/>
        <w:jc w:val="right"/>
        <w:rPr>
          <w:sz w:val="28"/>
          <w:szCs w:val="28"/>
        </w:rPr>
      </w:pPr>
      <w:r w:rsidRPr="00A81038">
        <w:rPr>
          <w:i/>
        </w:rPr>
        <w:t xml:space="preserve"> </w:t>
      </w:r>
      <w:r w:rsidRPr="00477A3B">
        <w:rPr>
          <w:sz w:val="28"/>
          <w:szCs w:val="28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3686"/>
        <w:gridCol w:w="1758"/>
        <w:gridCol w:w="1798"/>
        <w:gridCol w:w="1969"/>
      </w:tblGrid>
      <w:tr w:rsidR="00890CF8" w:rsidRPr="00A81038" w:rsidTr="00B83FD6">
        <w:trPr>
          <w:trHeight w:val="530"/>
        </w:trPr>
        <w:tc>
          <w:tcPr>
            <w:tcW w:w="962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№</w:t>
            </w:r>
          </w:p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proofErr w:type="gramStart"/>
            <w:r w:rsidRPr="00A81038">
              <w:rPr>
                <w:b/>
                <w:bCs/>
              </w:rPr>
              <w:t>п</w:t>
            </w:r>
            <w:proofErr w:type="gramEnd"/>
            <w:r w:rsidRPr="00A81038">
              <w:rPr>
                <w:b/>
                <w:bCs/>
              </w:rPr>
              <w:t>/п</w:t>
            </w:r>
          </w:p>
        </w:tc>
        <w:tc>
          <w:tcPr>
            <w:tcW w:w="3686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Наименование</w:t>
            </w:r>
          </w:p>
        </w:tc>
        <w:tc>
          <w:tcPr>
            <w:tcW w:w="1758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Доходы</w:t>
            </w:r>
          </w:p>
        </w:tc>
        <w:tc>
          <w:tcPr>
            <w:tcW w:w="1798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Расходы</w:t>
            </w:r>
          </w:p>
        </w:tc>
        <w:tc>
          <w:tcPr>
            <w:tcW w:w="1969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  <w:proofErr w:type="gramStart"/>
            <w:r>
              <w:rPr>
                <w:b/>
                <w:bCs/>
              </w:rPr>
              <w:t xml:space="preserve"> (+), </w:t>
            </w:r>
            <w:proofErr w:type="gramEnd"/>
            <w:r w:rsidRPr="00A81038">
              <w:rPr>
                <w:b/>
                <w:bCs/>
              </w:rPr>
              <w:t>Дефицит</w:t>
            </w:r>
            <w:r>
              <w:rPr>
                <w:b/>
                <w:bCs/>
              </w:rPr>
              <w:t xml:space="preserve"> (-)</w:t>
            </w:r>
          </w:p>
        </w:tc>
      </w:tr>
      <w:tr w:rsidR="00890CF8" w:rsidRPr="00A81038" w:rsidTr="00B83FD6">
        <w:trPr>
          <w:trHeight w:val="583"/>
        </w:trPr>
        <w:tc>
          <w:tcPr>
            <w:tcW w:w="962" w:type="dxa"/>
            <w:vAlign w:val="center"/>
          </w:tcPr>
          <w:p w:rsidR="00890CF8" w:rsidRPr="00A81038" w:rsidRDefault="00890CF8" w:rsidP="00F20633">
            <w:pPr>
              <w:ind w:right="402"/>
              <w:jc w:val="center"/>
            </w:pPr>
            <w:r w:rsidRPr="00A81038">
              <w:t>1</w:t>
            </w:r>
          </w:p>
        </w:tc>
        <w:tc>
          <w:tcPr>
            <w:tcW w:w="3686" w:type="dxa"/>
            <w:vAlign w:val="center"/>
          </w:tcPr>
          <w:p w:rsidR="00890CF8" w:rsidRPr="00A81038" w:rsidRDefault="00890CF8" w:rsidP="007F22BF">
            <w:pPr>
              <w:ind w:right="402"/>
            </w:pPr>
            <w:r w:rsidRPr="00A81038">
              <w:t>Решение о бюджете на 20</w:t>
            </w:r>
            <w:r w:rsidR="000964BD">
              <w:t>2</w:t>
            </w:r>
            <w:r w:rsidR="007F22BF">
              <w:t>1</w:t>
            </w:r>
            <w:r w:rsidRPr="00A81038">
              <w:t xml:space="preserve"> год от</w:t>
            </w:r>
            <w:r>
              <w:t xml:space="preserve"> 1</w:t>
            </w:r>
            <w:r w:rsidR="002D7F79">
              <w:t>1</w:t>
            </w:r>
            <w:r>
              <w:t>.12.20</w:t>
            </w:r>
            <w:r w:rsidR="002D7F79">
              <w:t>20</w:t>
            </w:r>
            <w:r>
              <w:t xml:space="preserve">  № </w:t>
            </w:r>
            <w:r w:rsidR="002D7F79">
              <w:t>16</w:t>
            </w:r>
          </w:p>
        </w:tc>
        <w:tc>
          <w:tcPr>
            <w:tcW w:w="1758" w:type="dxa"/>
            <w:vAlign w:val="center"/>
          </w:tcPr>
          <w:p w:rsidR="00890CF8" w:rsidRPr="00A81038" w:rsidRDefault="002D7F79" w:rsidP="00F20633">
            <w:pPr>
              <w:ind w:right="402"/>
              <w:jc w:val="center"/>
            </w:pPr>
            <w:r>
              <w:t>4 570 275,0</w:t>
            </w:r>
          </w:p>
        </w:tc>
        <w:tc>
          <w:tcPr>
            <w:tcW w:w="1798" w:type="dxa"/>
            <w:vAlign w:val="center"/>
          </w:tcPr>
          <w:p w:rsidR="00890CF8" w:rsidRPr="00A81038" w:rsidRDefault="002D7F79" w:rsidP="00F20633">
            <w:pPr>
              <w:ind w:right="402"/>
              <w:jc w:val="center"/>
            </w:pPr>
            <w:r>
              <w:t>4 570 275,0</w:t>
            </w:r>
          </w:p>
        </w:tc>
        <w:tc>
          <w:tcPr>
            <w:tcW w:w="1969" w:type="dxa"/>
            <w:vAlign w:val="center"/>
          </w:tcPr>
          <w:p w:rsidR="00890CF8" w:rsidRPr="00A81038" w:rsidRDefault="002D7F79" w:rsidP="00F20633">
            <w:pPr>
              <w:ind w:right="402"/>
              <w:jc w:val="center"/>
            </w:pPr>
            <w:r>
              <w:t>0</w:t>
            </w:r>
          </w:p>
        </w:tc>
      </w:tr>
      <w:tr w:rsidR="00890CF8" w:rsidRPr="00A81038" w:rsidTr="00B83FD6">
        <w:trPr>
          <w:trHeight w:val="549"/>
        </w:trPr>
        <w:tc>
          <w:tcPr>
            <w:tcW w:w="962" w:type="dxa"/>
            <w:vAlign w:val="center"/>
          </w:tcPr>
          <w:p w:rsidR="00890CF8" w:rsidRPr="00CB5AEF" w:rsidRDefault="00890CF8" w:rsidP="00F20633">
            <w:pPr>
              <w:ind w:right="402"/>
              <w:jc w:val="center"/>
            </w:pPr>
            <w:r w:rsidRPr="00CB5AEF">
              <w:t>2</w:t>
            </w:r>
          </w:p>
        </w:tc>
        <w:tc>
          <w:tcPr>
            <w:tcW w:w="3686" w:type="dxa"/>
            <w:vAlign w:val="center"/>
          </w:tcPr>
          <w:p w:rsidR="00890CF8" w:rsidRPr="00CB5AEF" w:rsidRDefault="00890CF8" w:rsidP="007F22BF">
            <w:pPr>
              <w:ind w:right="402"/>
            </w:pPr>
            <w:r w:rsidRPr="00CB5AEF">
              <w:t>Решение о бюджете на 20</w:t>
            </w:r>
            <w:r w:rsidR="000964BD">
              <w:t>2</w:t>
            </w:r>
            <w:r w:rsidR="007F22BF">
              <w:t>1</w:t>
            </w:r>
            <w:r w:rsidRPr="00CB5AEF">
              <w:t xml:space="preserve"> год в редакции от </w:t>
            </w:r>
            <w:r w:rsidR="00B83FD6">
              <w:t>1</w:t>
            </w:r>
            <w:r w:rsidR="007F22BF">
              <w:t>1</w:t>
            </w:r>
            <w:r>
              <w:t>.03.20</w:t>
            </w:r>
            <w:r w:rsidR="00B83FD6">
              <w:t>2</w:t>
            </w:r>
            <w:r w:rsidR="007F22BF">
              <w:t>1</w:t>
            </w:r>
            <w:r>
              <w:t xml:space="preserve"> №</w:t>
            </w:r>
            <w:r w:rsidR="00B83FD6">
              <w:t xml:space="preserve"> </w:t>
            </w:r>
            <w:r w:rsidR="007F22BF">
              <w:t>32</w:t>
            </w:r>
          </w:p>
        </w:tc>
        <w:tc>
          <w:tcPr>
            <w:tcW w:w="1758" w:type="dxa"/>
            <w:vAlign w:val="center"/>
          </w:tcPr>
          <w:p w:rsidR="00890CF8" w:rsidRPr="00CB5AEF" w:rsidRDefault="007F22BF" w:rsidP="00F20633">
            <w:pPr>
              <w:ind w:right="402"/>
              <w:jc w:val="center"/>
            </w:pPr>
            <w:r>
              <w:t>4 578 920,3</w:t>
            </w:r>
          </w:p>
        </w:tc>
        <w:tc>
          <w:tcPr>
            <w:tcW w:w="1798" w:type="dxa"/>
            <w:vAlign w:val="center"/>
          </w:tcPr>
          <w:p w:rsidR="00890CF8" w:rsidRPr="00CB5AEF" w:rsidRDefault="007F22BF" w:rsidP="00F20633">
            <w:pPr>
              <w:ind w:right="402"/>
              <w:jc w:val="center"/>
            </w:pPr>
            <w:r>
              <w:t>4 616 123,8</w:t>
            </w:r>
          </w:p>
        </w:tc>
        <w:tc>
          <w:tcPr>
            <w:tcW w:w="1969" w:type="dxa"/>
            <w:vAlign w:val="center"/>
          </w:tcPr>
          <w:p w:rsidR="00890CF8" w:rsidRPr="00CB5AEF" w:rsidRDefault="007F22BF" w:rsidP="00F20633">
            <w:pPr>
              <w:ind w:right="402"/>
              <w:jc w:val="center"/>
            </w:pPr>
            <w:r>
              <w:t>-37 203,5</w:t>
            </w:r>
          </w:p>
        </w:tc>
      </w:tr>
      <w:tr w:rsidR="00890CF8" w:rsidRPr="00CB5AEF" w:rsidTr="00B83FD6">
        <w:trPr>
          <w:trHeight w:val="543"/>
        </w:trPr>
        <w:tc>
          <w:tcPr>
            <w:tcW w:w="962" w:type="dxa"/>
            <w:vAlign w:val="center"/>
          </w:tcPr>
          <w:p w:rsidR="00890CF8" w:rsidRPr="003C5CA6" w:rsidRDefault="00890CF8" w:rsidP="00F20633">
            <w:pPr>
              <w:ind w:right="402"/>
              <w:jc w:val="center"/>
            </w:pPr>
            <w:r w:rsidRPr="003C5CA6">
              <w:t>3</w:t>
            </w:r>
          </w:p>
        </w:tc>
        <w:tc>
          <w:tcPr>
            <w:tcW w:w="3686" w:type="dxa"/>
            <w:vAlign w:val="center"/>
          </w:tcPr>
          <w:p w:rsidR="00890CF8" w:rsidRPr="00CB5AEF" w:rsidRDefault="00890CF8" w:rsidP="007F22BF">
            <w:pPr>
              <w:ind w:right="402"/>
            </w:pPr>
            <w:r w:rsidRPr="00CB5AEF">
              <w:t>Решение о бюджете на 20</w:t>
            </w:r>
            <w:r w:rsidR="00B83FD6">
              <w:t>2</w:t>
            </w:r>
            <w:r w:rsidR="007F22BF">
              <w:t>1</w:t>
            </w:r>
            <w:r w:rsidRPr="00CB5AEF">
              <w:t xml:space="preserve"> год в редакции от </w:t>
            </w:r>
            <w:r w:rsidR="007F22BF">
              <w:t>22.07</w:t>
            </w:r>
            <w:r>
              <w:t>.20</w:t>
            </w:r>
            <w:r w:rsidR="00B83FD6">
              <w:t>2</w:t>
            </w:r>
            <w:r w:rsidR="007F22BF">
              <w:t>1</w:t>
            </w:r>
            <w:r>
              <w:t xml:space="preserve"> № </w:t>
            </w:r>
            <w:r w:rsidR="007F22BF">
              <w:t>60</w:t>
            </w:r>
          </w:p>
        </w:tc>
        <w:tc>
          <w:tcPr>
            <w:tcW w:w="1758" w:type="dxa"/>
            <w:vAlign w:val="center"/>
          </w:tcPr>
          <w:p w:rsidR="00890CF8" w:rsidRPr="00CB5AEF" w:rsidRDefault="007F22BF" w:rsidP="00F20633">
            <w:pPr>
              <w:ind w:right="402"/>
              <w:jc w:val="center"/>
            </w:pPr>
            <w:r>
              <w:t>4 803 512,2</w:t>
            </w:r>
          </w:p>
        </w:tc>
        <w:tc>
          <w:tcPr>
            <w:tcW w:w="1798" w:type="dxa"/>
            <w:vAlign w:val="center"/>
          </w:tcPr>
          <w:p w:rsidR="00890CF8" w:rsidRPr="00CB5AEF" w:rsidRDefault="007F22BF" w:rsidP="00F20633">
            <w:pPr>
              <w:ind w:right="402"/>
              <w:jc w:val="center"/>
            </w:pPr>
            <w:r>
              <w:t>4 845 548,1</w:t>
            </w:r>
          </w:p>
        </w:tc>
        <w:tc>
          <w:tcPr>
            <w:tcW w:w="1969" w:type="dxa"/>
            <w:vAlign w:val="center"/>
          </w:tcPr>
          <w:p w:rsidR="00890CF8" w:rsidRPr="00CB5AEF" w:rsidRDefault="007F22BF" w:rsidP="00F20633">
            <w:pPr>
              <w:ind w:right="402"/>
              <w:jc w:val="center"/>
            </w:pPr>
            <w:r>
              <w:t>-42035,9</w:t>
            </w:r>
          </w:p>
        </w:tc>
      </w:tr>
      <w:tr w:rsidR="00890CF8" w:rsidRPr="00716D1D" w:rsidTr="00B83FD6">
        <w:trPr>
          <w:trHeight w:val="565"/>
        </w:trPr>
        <w:tc>
          <w:tcPr>
            <w:tcW w:w="962" w:type="dxa"/>
            <w:vAlign w:val="center"/>
          </w:tcPr>
          <w:p w:rsidR="00890CF8" w:rsidRPr="00716D1D" w:rsidRDefault="00890CF8" w:rsidP="00F20633">
            <w:pPr>
              <w:ind w:right="402"/>
              <w:jc w:val="center"/>
            </w:pPr>
            <w:r w:rsidRPr="00716D1D">
              <w:t>4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7F22BF">
            <w:pPr>
              <w:ind w:right="402"/>
            </w:pPr>
            <w:r w:rsidRPr="00716D1D">
              <w:t>Решение о бюджете на 20</w:t>
            </w:r>
            <w:r w:rsidR="00B83FD6">
              <w:t>2</w:t>
            </w:r>
            <w:r w:rsidR="007F22BF">
              <w:t>1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>
              <w:t>2</w:t>
            </w:r>
            <w:r w:rsidR="007F22BF">
              <w:t>8.09.2021</w:t>
            </w:r>
            <w:r>
              <w:t xml:space="preserve"> № </w:t>
            </w:r>
            <w:r w:rsidR="007F22BF">
              <w:t>72</w:t>
            </w:r>
          </w:p>
        </w:tc>
        <w:tc>
          <w:tcPr>
            <w:tcW w:w="1758" w:type="dxa"/>
            <w:vAlign w:val="center"/>
          </w:tcPr>
          <w:p w:rsidR="00890CF8" w:rsidRPr="00716D1D" w:rsidRDefault="007F22BF" w:rsidP="00F20633">
            <w:pPr>
              <w:ind w:right="402"/>
              <w:jc w:val="center"/>
            </w:pPr>
            <w:r>
              <w:t>4 899 580,1</w:t>
            </w:r>
          </w:p>
        </w:tc>
        <w:tc>
          <w:tcPr>
            <w:tcW w:w="1798" w:type="dxa"/>
            <w:vAlign w:val="center"/>
          </w:tcPr>
          <w:p w:rsidR="00890CF8" w:rsidRPr="00716D1D" w:rsidRDefault="007F22BF" w:rsidP="00F20633">
            <w:pPr>
              <w:ind w:right="402"/>
              <w:jc w:val="center"/>
            </w:pPr>
            <w:r>
              <w:t>4 942 934,9</w:t>
            </w:r>
          </w:p>
        </w:tc>
        <w:tc>
          <w:tcPr>
            <w:tcW w:w="1969" w:type="dxa"/>
            <w:vAlign w:val="center"/>
          </w:tcPr>
          <w:p w:rsidR="00890CF8" w:rsidRPr="00716D1D" w:rsidRDefault="007F22BF" w:rsidP="00F20633">
            <w:pPr>
              <w:ind w:right="402"/>
              <w:jc w:val="center"/>
            </w:pPr>
            <w:r>
              <w:t>-43 354,8</w:t>
            </w:r>
          </w:p>
        </w:tc>
      </w:tr>
      <w:tr w:rsidR="00890CF8" w:rsidRPr="00716D1D" w:rsidTr="00B83FD6">
        <w:trPr>
          <w:trHeight w:val="565"/>
        </w:trPr>
        <w:tc>
          <w:tcPr>
            <w:tcW w:w="962" w:type="dxa"/>
            <w:vAlign w:val="center"/>
          </w:tcPr>
          <w:p w:rsidR="00890CF8" w:rsidRPr="00BB2C71" w:rsidRDefault="00890CF8" w:rsidP="00F20633">
            <w:pPr>
              <w:ind w:right="402"/>
              <w:jc w:val="center"/>
            </w:pPr>
            <w: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7F22BF">
            <w:pPr>
              <w:ind w:right="402"/>
            </w:pPr>
            <w:r w:rsidRPr="00716D1D">
              <w:t>Решение о бюджете на 20</w:t>
            </w:r>
            <w:r w:rsidR="00B83FD6">
              <w:t>2</w:t>
            </w:r>
            <w:r w:rsidR="007F22BF">
              <w:t>1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 w:rsidR="007F22BF">
              <w:t>15.11.</w:t>
            </w:r>
            <w:r>
              <w:t>20</w:t>
            </w:r>
            <w:r w:rsidR="00B83FD6">
              <w:t>2</w:t>
            </w:r>
            <w:r w:rsidR="007F22BF">
              <w:t>1</w:t>
            </w:r>
            <w:r>
              <w:t xml:space="preserve"> № </w:t>
            </w:r>
            <w:r w:rsidR="007F22BF">
              <w:t>85</w:t>
            </w:r>
          </w:p>
        </w:tc>
        <w:tc>
          <w:tcPr>
            <w:tcW w:w="1758" w:type="dxa"/>
            <w:vAlign w:val="center"/>
          </w:tcPr>
          <w:p w:rsidR="00890CF8" w:rsidRDefault="007F22BF" w:rsidP="00F20633">
            <w:pPr>
              <w:ind w:right="402"/>
              <w:jc w:val="center"/>
            </w:pPr>
            <w:r>
              <w:t>4 970 824,7</w:t>
            </w:r>
          </w:p>
        </w:tc>
        <w:tc>
          <w:tcPr>
            <w:tcW w:w="1798" w:type="dxa"/>
            <w:vAlign w:val="center"/>
          </w:tcPr>
          <w:p w:rsidR="00890CF8" w:rsidRDefault="007F22BF" w:rsidP="00F20633">
            <w:pPr>
              <w:ind w:right="402"/>
              <w:jc w:val="center"/>
            </w:pPr>
            <w:r>
              <w:t>5 014 179,6</w:t>
            </w:r>
          </w:p>
        </w:tc>
        <w:tc>
          <w:tcPr>
            <w:tcW w:w="1969" w:type="dxa"/>
            <w:vAlign w:val="center"/>
          </w:tcPr>
          <w:p w:rsidR="00890CF8" w:rsidRDefault="007F22BF" w:rsidP="00F20633">
            <w:pPr>
              <w:ind w:right="402"/>
              <w:jc w:val="center"/>
            </w:pPr>
            <w:r>
              <w:t>-43 354,8</w:t>
            </w:r>
          </w:p>
        </w:tc>
      </w:tr>
      <w:tr w:rsidR="00890CF8" w:rsidRPr="00716D1D" w:rsidTr="00B83FD6">
        <w:trPr>
          <w:trHeight w:val="565"/>
        </w:trPr>
        <w:tc>
          <w:tcPr>
            <w:tcW w:w="962" w:type="dxa"/>
            <w:vAlign w:val="center"/>
          </w:tcPr>
          <w:p w:rsidR="00890CF8" w:rsidRPr="00BB2C71" w:rsidRDefault="00890CF8" w:rsidP="00F20633">
            <w:pPr>
              <w:ind w:right="402"/>
              <w:jc w:val="center"/>
            </w:pPr>
            <w:r>
              <w:t>6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7F22BF">
            <w:pPr>
              <w:ind w:right="402"/>
            </w:pPr>
            <w:r w:rsidRPr="00716D1D">
              <w:t>Решение о бюджете на 20</w:t>
            </w:r>
            <w:r w:rsidR="00B83FD6">
              <w:t>2</w:t>
            </w:r>
            <w:r w:rsidR="007F22BF">
              <w:t>1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 w:rsidR="007F22BF">
              <w:t>16</w:t>
            </w:r>
            <w:r w:rsidR="00B83FD6">
              <w:t>.12.202</w:t>
            </w:r>
            <w:r w:rsidR="007F22BF">
              <w:t>1</w:t>
            </w:r>
            <w:r>
              <w:t xml:space="preserve"> №</w:t>
            </w:r>
            <w:r w:rsidR="007F22BF">
              <w:t xml:space="preserve"> 102</w:t>
            </w:r>
          </w:p>
        </w:tc>
        <w:tc>
          <w:tcPr>
            <w:tcW w:w="1758" w:type="dxa"/>
            <w:vAlign w:val="center"/>
          </w:tcPr>
          <w:p w:rsidR="00890CF8" w:rsidRPr="00716D1D" w:rsidRDefault="007F22BF" w:rsidP="00F20633">
            <w:pPr>
              <w:ind w:right="402"/>
              <w:jc w:val="center"/>
            </w:pPr>
            <w:r>
              <w:t>5 081 493,1</w:t>
            </w:r>
          </w:p>
        </w:tc>
        <w:tc>
          <w:tcPr>
            <w:tcW w:w="1798" w:type="dxa"/>
            <w:vAlign w:val="center"/>
          </w:tcPr>
          <w:p w:rsidR="00890CF8" w:rsidRPr="00716D1D" w:rsidRDefault="007F22BF" w:rsidP="00F20633">
            <w:pPr>
              <w:ind w:right="402"/>
              <w:jc w:val="center"/>
            </w:pPr>
            <w:r>
              <w:t>5 184 418,6</w:t>
            </w:r>
          </w:p>
        </w:tc>
        <w:tc>
          <w:tcPr>
            <w:tcW w:w="1969" w:type="dxa"/>
            <w:vAlign w:val="center"/>
          </w:tcPr>
          <w:p w:rsidR="00890CF8" w:rsidRPr="00716D1D" w:rsidRDefault="007F22BF" w:rsidP="00F20633">
            <w:pPr>
              <w:ind w:right="402"/>
              <w:jc w:val="center"/>
            </w:pPr>
            <w:r>
              <w:t>-102 925,5</w:t>
            </w:r>
          </w:p>
        </w:tc>
      </w:tr>
      <w:tr w:rsidR="007F22BF" w:rsidRPr="00716D1D" w:rsidTr="00B83FD6">
        <w:trPr>
          <w:trHeight w:val="565"/>
        </w:trPr>
        <w:tc>
          <w:tcPr>
            <w:tcW w:w="962" w:type="dxa"/>
            <w:vAlign w:val="center"/>
          </w:tcPr>
          <w:p w:rsidR="007F22BF" w:rsidRDefault="007F22BF" w:rsidP="00F20633">
            <w:pPr>
              <w:ind w:right="402"/>
              <w:jc w:val="center"/>
            </w:pPr>
            <w:r>
              <w:t>7</w:t>
            </w:r>
          </w:p>
        </w:tc>
        <w:tc>
          <w:tcPr>
            <w:tcW w:w="3686" w:type="dxa"/>
            <w:vAlign w:val="center"/>
          </w:tcPr>
          <w:p w:rsidR="007F22BF" w:rsidRPr="00716D1D" w:rsidRDefault="007F22BF" w:rsidP="007F22BF">
            <w:pPr>
              <w:ind w:right="402"/>
            </w:pPr>
            <w:r w:rsidRPr="00716D1D">
              <w:t>Решение о бюджете на 20</w:t>
            </w:r>
            <w:r>
              <w:t>21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>
              <w:t>27.12.2021 № 116</w:t>
            </w:r>
          </w:p>
        </w:tc>
        <w:tc>
          <w:tcPr>
            <w:tcW w:w="1758" w:type="dxa"/>
            <w:vAlign w:val="center"/>
          </w:tcPr>
          <w:p w:rsidR="007F22BF" w:rsidRDefault="007F22BF" w:rsidP="00F20633">
            <w:pPr>
              <w:ind w:right="402"/>
              <w:jc w:val="center"/>
            </w:pPr>
            <w:r>
              <w:t>5 227 618,7</w:t>
            </w:r>
          </w:p>
        </w:tc>
        <w:tc>
          <w:tcPr>
            <w:tcW w:w="1798" w:type="dxa"/>
            <w:vAlign w:val="center"/>
          </w:tcPr>
          <w:p w:rsidR="007F22BF" w:rsidRDefault="007F22BF" w:rsidP="00F20633">
            <w:pPr>
              <w:ind w:right="402"/>
              <w:jc w:val="center"/>
            </w:pPr>
            <w:r>
              <w:t>5 332 418,9</w:t>
            </w:r>
          </w:p>
        </w:tc>
        <w:tc>
          <w:tcPr>
            <w:tcW w:w="1969" w:type="dxa"/>
            <w:vAlign w:val="center"/>
          </w:tcPr>
          <w:p w:rsidR="007F22BF" w:rsidRDefault="007F22BF" w:rsidP="00F20633">
            <w:pPr>
              <w:ind w:right="402"/>
              <w:jc w:val="center"/>
            </w:pPr>
            <w:r>
              <w:t>-104 800,1</w:t>
            </w:r>
          </w:p>
        </w:tc>
      </w:tr>
    </w:tbl>
    <w:p w:rsidR="00890CF8" w:rsidRPr="00282A1E" w:rsidRDefault="00890CF8" w:rsidP="00890CF8">
      <w:pPr>
        <w:pStyle w:val="21"/>
        <w:spacing w:after="0" w:line="240" w:lineRule="auto"/>
        <w:ind w:left="0" w:right="402" w:firstLine="720"/>
        <w:jc w:val="both"/>
        <w:rPr>
          <w:sz w:val="28"/>
          <w:szCs w:val="28"/>
        </w:rPr>
      </w:pP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По результатам внешней проверки годовой бюджетной отчетности главных администраторов бюджетных средств за 20</w:t>
      </w:r>
      <w:r w:rsidR="00794372">
        <w:rPr>
          <w:sz w:val="28"/>
          <w:szCs w:val="28"/>
        </w:rPr>
        <w:t>2</w:t>
      </w:r>
      <w:r w:rsidR="007F22BF">
        <w:rPr>
          <w:sz w:val="28"/>
          <w:szCs w:val="28"/>
        </w:rPr>
        <w:t>1</w:t>
      </w:r>
      <w:r w:rsidRPr="00DB0241">
        <w:rPr>
          <w:sz w:val="28"/>
          <w:szCs w:val="28"/>
        </w:rPr>
        <w:t xml:space="preserve"> год установлено: 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● доходы районного бюджета составили </w:t>
      </w:r>
      <w:r w:rsidR="007F22BF">
        <w:rPr>
          <w:sz w:val="28"/>
          <w:szCs w:val="28"/>
        </w:rPr>
        <w:t xml:space="preserve">5 185 972,8 </w:t>
      </w:r>
      <w:r w:rsidRPr="00DB0241">
        <w:rPr>
          <w:sz w:val="28"/>
          <w:szCs w:val="28"/>
        </w:rPr>
        <w:t>тыс. рублей, в том числе: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 - налоговые доходы – </w:t>
      </w:r>
      <w:r>
        <w:rPr>
          <w:sz w:val="28"/>
          <w:szCs w:val="28"/>
        </w:rPr>
        <w:t xml:space="preserve"> </w:t>
      </w:r>
      <w:r w:rsidRPr="00DB0241">
        <w:rPr>
          <w:sz w:val="28"/>
          <w:szCs w:val="28"/>
        </w:rPr>
        <w:t xml:space="preserve"> </w:t>
      </w:r>
      <w:r w:rsidR="007F22BF">
        <w:rPr>
          <w:sz w:val="28"/>
          <w:szCs w:val="28"/>
        </w:rPr>
        <w:t>1 154</w:t>
      </w:r>
      <w:r w:rsidR="003C4048">
        <w:rPr>
          <w:sz w:val="28"/>
          <w:szCs w:val="28"/>
        </w:rPr>
        <w:t> </w:t>
      </w:r>
      <w:r w:rsidR="007F22BF">
        <w:rPr>
          <w:sz w:val="28"/>
          <w:szCs w:val="28"/>
        </w:rPr>
        <w:t>482</w:t>
      </w:r>
      <w:r w:rsidR="003C4048">
        <w:rPr>
          <w:sz w:val="28"/>
          <w:szCs w:val="28"/>
        </w:rPr>
        <w:t>,8</w:t>
      </w:r>
      <w:r w:rsidRPr="00DB02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- неналоговые доходы –   </w:t>
      </w:r>
      <w:r w:rsidR="00F27A0F">
        <w:rPr>
          <w:sz w:val="28"/>
          <w:szCs w:val="28"/>
        </w:rPr>
        <w:t xml:space="preserve">141 404,2 </w:t>
      </w:r>
      <w:r w:rsidRPr="00DB024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- безвозмездные поступления </w:t>
      </w:r>
      <w:r>
        <w:rPr>
          <w:sz w:val="28"/>
          <w:szCs w:val="28"/>
        </w:rPr>
        <w:t xml:space="preserve">– </w:t>
      </w:r>
      <w:r w:rsidR="00F27A0F">
        <w:rPr>
          <w:sz w:val="28"/>
          <w:szCs w:val="28"/>
        </w:rPr>
        <w:t>3 890 085,9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● расходы бюджета составили</w:t>
      </w:r>
      <w:r>
        <w:rPr>
          <w:sz w:val="28"/>
          <w:szCs w:val="28"/>
        </w:rPr>
        <w:t xml:space="preserve"> </w:t>
      </w:r>
      <w:r w:rsidRPr="00DB02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B0241">
        <w:rPr>
          <w:sz w:val="28"/>
          <w:szCs w:val="28"/>
        </w:rPr>
        <w:t xml:space="preserve">  </w:t>
      </w:r>
      <w:r w:rsidR="00F27A0F">
        <w:rPr>
          <w:sz w:val="28"/>
          <w:szCs w:val="28"/>
        </w:rPr>
        <w:t>5 175 197,8</w:t>
      </w:r>
      <w:r w:rsidRPr="00DB02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● </w:t>
      </w:r>
      <w:r>
        <w:rPr>
          <w:sz w:val="28"/>
          <w:szCs w:val="28"/>
        </w:rPr>
        <w:t>дефицит</w:t>
      </w:r>
      <w:r w:rsidRPr="00DB0241">
        <w:rPr>
          <w:sz w:val="28"/>
          <w:szCs w:val="28"/>
        </w:rPr>
        <w:t xml:space="preserve"> бюджета составил  </w:t>
      </w:r>
      <w:r>
        <w:rPr>
          <w:sz w:val="28"/>
          <w:szCs w:val="28"/>
        </w:rPr>
        <w:t>-</w:t>
      </w:r>
      <w:r w:rsidRPr="00DB0241">
        <w:rPr>
          <w:sz w:val="28"/>
          <w:szCs w:val="28"/>
        </w:rPr>
        <w:t xml:space="preserve">  </w:t>
      </w:r>
      <w:r w:rsidR="00F27A0F">
        <w:rPr>
          <w:sz w:val="28"/>
          <w:szCs w:val="28"/>
        </w:rPr>
        <w:t xml:space="preserve">10 775,0 </w:t>
      </w:r>
      <w:r w:rsidRPr="00DB0241">
        <w:rPr>
          <w:sz w:val="28"/>
          <w:szCs w:val="28"/>
        </w:rPr>
        <w:t xml:space="preserve">тыс. руб. 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>В 20</w:t>
      </w:r>
      <w:r w:rsidR="00F27A0F" w:rsidRPr="001C01E2">
        <w:rPr>
          <w:sz w:val="28"/>
          <w:szCs w:val="28"/>
        </w:rPr>
        <w:t>21</w:t>
      </w:r>
      <w:r w:rsidRPr="001C01E2">
        <w:rPr>
          <w:sz w:val="28"/>
          <w:szCs w:val="28"/>
        </w:rPr>
        <w:t xml:space="preserve"> году предоставление кредитов, рассрочек, отсрочек по уплате налогов и сборов в местный бюджет не предусмотрено; кредиты, льготы, отсрочки по налогам за 20</w:t>
      </w:r>
      <w:r w:rsidR="00794372" w:rsidRPr="001C01E2">
        <w:rPr>
          <w:sz w:val="28"/>
          <w:szCs w:val="28"/>
        </w:rPr>
        <w:t>2</w:t>
      </w:r>
      <w:r w:rsidR="00F27A0F" w:rsidRPr="001C01E2">
        <w:rPr>
          <w:sz w:val="28"/>
          <w:szCs w:val="28"/>
        </w:rPr>
        <w:t>1</w:t>
      </w:r>
      <w:r w:rsidRPr="001C01E2">
        <w:rPr>
          <w:sz w:val="28"/>
          <w:szCs w:val="28"/>
        </w:rPr>
        <w:t xml:space="preserve"> год не предоставлялись.</w:t>
      </w:r>
      <w:r w:rsidRPr="00DA24D4">
        <w:rPr>
          <w:sz w:val="28"/>
          <w:szCs w:val="28"/>
        </w:rPr>
        <w:t xml:space="preserve"> 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Выдача муниципальных гарантий не предусматривалась, муниципальные гарантии за 20</w:t>
      </w:r>
      <w:r w:rsidR="00794372">
        <w:rPr>
          <w:sz w:val="28"/>
          <w:szCs w:val="28"/>
        </w:rPr>
        <w:t>2</w:t>
      </w:r>
      <w:r w:rsidR="00F27A0F">
        <w:rPr>
          <w:sz w:val="28"/>
          <w:szCs w:val="28"/>
        </w:rPr>
        <w:t>1</w:t>
      </w:r>
      <w:r w:rsidRPr="00DA24D4">
        <w:rPr>
          <w:sz w:val="28"/>
          <w:szCs w:val="28"/>
        </w:rPr>
        <w:t xml:space="preserve"> год не предоставлялись.</w:t>
      </w:r>
    </w:p>
    <w:p w:rsidR="00890CF8" w:rsidRPr="00AA1E34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AA1E34">
        <w:rPr>
          <w:sz w:val="28"/>
          <w:szCs w:val="28"/>
        </w:rPr>
        <w:t xml:space="preserve">Решением Совета Альметьевского муниципального района от </w:t>
      </w:r>
      <w:r>
        <w:rPr>
          <w:sz w:val="28"/>
          <w:szCs w:val="28"/>
        </w:rPr>
        <w:t>1</w:t>
      </w:r>
      <w:r w:rsidR="00F27A0F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AA1E34">
        <w:rPr>
          <w:sz w:val="28"/>
          <w:szCs w:val="28"/>
        </w:rPr>
        <w:t>.20</w:t>
      </w:r>
      <w:r w:rsidR="00F27A0F">
        <w:rPr>
          <w:sz w:val="28"/>
          <w:szCs w:val="28"/>
        </w:rPr>
        <w:t>20</w:t>
      </w:r>
      <w:r w:rsidRPr="00AA1E34">
        <w:rPr>
          <w:sz w:val="28"/>
          <w:szCs w:val="28"/>
        </w:rPr>
        <w:t>г. № </w:t>
      </w:r>
      <w:r w:rsidR="00F27A0F">
        <w:rPr>
          <w:sz w:val="28"/>
          <w:szCs w:val="28"/>
        </w:rPr>
        <w:t>16</w:t>
      </w:r>
      <w:r w:rsidRPr="00AA1E34">
        <w:rPr>
          <w:sz w:val="28"/>
          <w:szCs w:val="28"/>
        </w:rPr>
        <w:t xml:space="preserve"> верхний предел муниципального долга на 01.01.20</w:t>
      </w:r>
      <w:r>
        <w:rPr>
          <w:sz w:val="28"/>
          <w:szCs w:val="28"/>
        </w:rPr>
        <w:t>2</w:t>
      </w:r>
      <w:r w:rsidR="00F27A0F">
        <w:rPr>
          <w:sz w:val="28"/>
          <w:szCs w:val="28"/>
        </w:rPr>
        <w:t>2</w:t>
      </w:r>
      <w:r w:rsidRPr="00AA1E34">
        <w:rPr>
          <w:sz w:val="28"/>
          <w:szCs w:val="28"/>
        </w:rPr>
        <w:t xml:space="preserve">г. по долговым обязательствам Альметьевского муниципального района установлен в размере 0 </w:t>
      </w:r>
      <w:r>
        <w:rPr>
          <w:sz w:val="28"/>
          <w:szCs w:val="28"/>
        </w:rPr>
        <w:t xml:space="preserve"> рублей. </w:t>
      </w:r>
      <w:r w:rsidRPr="00AA1E34">
        <w:rPr>
          <w:sz w:val="28"/>
          <w:szCs w:val="28"/>
        </w:rPr>
        <w:t>По состоянию на 01.01.20</w:t>
      </w:r>
      <w:r w:rsidR="00F27A0F">
        <w:rPr>
          <w:sz w:val="28"/>
          <w:szCs w:val="28"/>
        </w:rPr>
        <w:t>22</w:t>
      </w:r>
      <w:r w:rsidRPr="00AA1E34">
        <w:rPr>
          <w:sz w:val="28"/>
          <w:szCs w:val="28"/>
        </w:rPr>
        <w:t>г.  фактический объем муниципального долга составляет 0  рублей.</w:t>
      </w:r>
    </w:p>
    <w:p w:rsidR="00890CF8" w:rsidRPr="0002524C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 xml:space="preserve">Привлечение дополнительных кредитных средств </w:t>
      </w:r>
      <w:r>
        <w:rPr>
          <w:sz w:val="28"/>
          <w:szCs w:val="28"/>
        </w:rPr>
        <w:t>не предусмотрено.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C45381">
        <w:rPr>
          <w:sz w:val="28"/>
          <w:szCs w:val="28"/>
        </w:rPr>
        <w:t>Программа муниципальных заимствований на 20</w:t>
      </w:r>
      <w:r w:rsidR="00794372">
        <w:rPr>
          <w:sz w:val="28"/>
          <w:szCs w:val="28"/>
        </w:rPr>
        <w:t>2</w:t>
      </w:r>
      <w:r w:rsidR="00F27A0F">
        <w:rPr>
          <w:sz w:val="28"/>
          <w:szCs w:val="28"/>
        </w:rPr>
        <w:t>1</w:t>
      </w:r>
      <w:r w:rsidRPr="00C45381">
        <w:rPr>
          <w:sz w:val="28"/>
          <w:szCs w:val="28"/>
        </w:rPr>
        <w:t xml:space="preserve"> год </w:t>
      </w:r>
      <w:r w:rsidRPr="002A6BA9">
        <w:rPr>
          <w:sz w:val="28"/>
          <w:szCs w:val="28"/>
        </w:rPr>
        <w:t xml:space="preserve">Решением Совета Альметьевского муниципального района от </w:t>
      </w:r>
      <w:r w:rsidR="00794372">
        <w:rPr>
          <w:sz w:val="28"/>
          <w:szCs w:val="28"/>
        </w:rPr>
        <w:t>1</w:t>
      </w:r>
      <w:r w:rsidR="00F27A0F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r w:rsidRPr="002A6BA9">
        <w:rPr>
          <w:sz w:val="28"/>
          <w:szCs w:val="28"/>
        </w:rPr>
        <w:t>20</w:t>
      </w:r>
      <w:r w:rsidR="00F27A0F">
        <w:rPr>
          <w:sz w:val="28"/>
          <w:szCs w:val="28"/>
        </w:rPr>
        <w:t>20</w:t>
      </w:r>
      <w:r w:rsidRPr="002A6BA9">
        <w:rPr>
          <w:sz w:val="28"/>
          <w:szCs w:val="28"/>
        </w:rPr>
        <w:t>г. № </w:t>
      </w:r>
      <w:r w:rsidR="00F27A0F">
        <w:rPr>
          <w:sz w:val="28"/>
          <w:szCs w:val="28"/>
        </w:rPr>
        <w:t>16</w:t>
      </w:r>
      <w:r>
        <w:rPr>
          <w:sz w:val="28"/>
          <w:szCs w:val="28"/>
        </w:rPr>
        <w:t xml:space="preserve"> не утверждалась.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sz w:val="28"/>
          <w:szCs w:val="28"/>
        </w:rPr>
        <w:t>По сравнению с аналогичным показателем на 1 января 20</w:t>
      </w:r>
      <w:r w:rsidR="00794372">
        <w:rPr>
          <w:sz w:val="28"/>
          <w:szCs w:val="28"/>
        </w:rPr>
        <w:t>2</w:t>
      </w:r>
      <w:r w:rsidR="00F27A0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размер муниципального долга по состоянию на 1 января  202</w:t>
      </w:r>
      <w:r w:rsidR="00F27A0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не изменился</w:t>
      </w:r>
      <w:r w:rsidR="00051953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составил 0 рублей.</w:t>
      </w:r>
    </w:p>
    <w:p w:rsidR="00890CF8" w:rsidRDefault="00890CF8" w:rsidP="00890CF8">
      <w:pPr>
        <w:pStyle w:val="21"/>
        <w:tabs>
          <w:tab w:val="left" w:pos="7391"/>
        </w:tabs>
        <w:spacing w:line="240" w:lineRule="auto"/>
        <w:ind w:left="0"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обслуживание муниципального долга в бюджете на 20</w:t>
      </w:r>
      <w:r w:rsidR="00794372">
        <w:rPr>
          <w:sz w:val="28"/>
          <w:szCs w:val="28"/>
        </w:rPr>
        <w:t>2</w:t>
      </w:r>
      <w:r w:rsidR="00F27A0F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предусматривались. </w:t>
      </w:r>
    </w:p>
    <w:p w:rsidR="00890CF8" w:rsidRPr="00327BE6" w:rsidRDefault="00890CF8" w:rsidP="00FD5456">
      <w:pPr>
        <w:pStyle w:val="ad"/>
        <w:numPr>
          <w:ilvl w:val="0"/>
          <w:numId w:val="4"/>
        </w:numPr>
        <w:spacing w:after="200"/>
        <w:ind w:right="-23"/>
        <w:jc w:val="center"/>
        <w:rPr>
          <w:b/>
          <w:sz w:val="28"/>
          <w:szCs w:val="28"/>
        </w:rPr>
      </w:pPr>
      <w:r w:rsidRPr="00327BE6">
        <w:rPr>
          <w:b/>
          <w:sz w:val="28"/>
          <w:szCs w:val="28"/>
        </w:rPr>
        <w:t>Исполнение доходной части бюджета Альметьевского муниципального района.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5E29C8">
        <w:rPr>
          <w:sz w:val="28"/>
          <w:szCs w:val="28"/>
        </w:rPr>
        <w:t>Согласно Отчету об исполнении бюджета за 20</w:t>
      </w:r>
      <w:r w:rsidR="00794372">
        <w:rPr>
          <w:sz w:val="28"/>
          <w:szCs w:val="28"/>
        </w:rPr>
        <w:t>2</w:t>
      </w:r>
      <w:r w:rsidR="00470D7C">
        <w:rPr>
          <w:sz w:val="28"/>
          <w:szCs w:val="28"/>
        </w:rPr>
        <w:t>1</w:t>
      </w:r>
      <w:r w:rsidRPr="005E29C8">
        <w:rPr>
          <w:sz w:val="28"/>
          <w:szCs w:val="28"/>
        </w:rPr>
        <w:t xml:space="preserve"> год доходы бюджета Альметьевского муниципального района  в отчетном году составили </w:t>
      </w:r>
      <w:r w:rsidR="00470D7C">
        <w:rPr>
          <w:sz w:val="28"/>
          <w:szCs w:val="28"/>
        </w:rPr>
        <w:t>5 185 972,8</w:t>
      </w:r>
      <w:r w:rsidRPr="005E29C8">
        <w:rPr>
          <w:sz w:val="28"/>
          <w:szCs w:val="28"/>
        </w:rPr>
        <w:t xml:space="preserve"> тыс. рублей или </w:t>
      </w:r>
      <w:r w:rsidR="00470D7C">
        <w:rPr>
          <w:sz w:val="28"/>
          <w:szCs w:val="28"/>
        </w:rPr>
        <w:t>99,2</w:t>
      </w:r>
      <w:r w:rsidRPr="005E29C8">
        <w:rPr>
          <w:sz w:val="28"/>
          <w:szCs w:val="28"/>
        </w:rPr>
        <w:t xml:space="preserve">% от прогнозного показателя, утвержденного Решением Совета Альметьевского муниципального района </w:t>
      </w:r>
      <w:r w:rsidRPr="00C276E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470D7C">
        <w:rPr>
          <w:sz w:val="28"/>
          <w:szCs w:val="28"/>
        </w:rPr>
        <w:t>1.12.2020</w:t>
      </w:r>
      <w:r>
        <w:rPr>
          <w:sz w:val="28"/>
          <w:szCs w:val="28"/>
        </w:rPr>
        <w:t xml:space="preserve"> </w:t>
      </w:r>
      <w:r w:rsidRPr="00C276EE">
        <w:rPr>
          <w:sz w:val="28"/>
          <w:szCs w:val="28"/>
        </w:rPr>
        <w:t xml:space="preserve">г.  № </w:t>
      </w:r>
      <w:r w:rsidR="00470D7C">
        <w:rPr>
          <w:sz w:val="28"/>
          <w:szCs w:val="28"/>
        </w:rPr>
        <w:t>16</w:t>
      </w:r>
      <w:r w:rsidRPr="00C276EE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>«О бюджете Альметьевского муниципального района на 20</w:t>
      </w:r>
      <w:r w:rsidR="00B01221">
        <w:rPr>
          <w:sz w:val="28"/>
          <w:szCs w:val="28"/>
        </w:rPr>
        <w:t>2</w:t>
      </w:r>
      <w:r w:rsidR="00470D7C">
        <w:rPr>
          <w:sz w:val="28"/>
          <w:szCs w:val="28"/>
        </w:rPr>
        <w:t>1</w:t>
      </w:r>
      <w:r w:rsidRPr="005E29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470D7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70D7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5E29C8">
        <w:rPr>
          <w:sz w:val="28"/>
          <w:szCs w:val="28"/>
        </w:rPr>
        <w:t>»</w:t>
      </w:r>
      <w:r w:rsidR="00470D7C">
        <w:rPr>
          <w:sz w:val="28"/>
          <w:szCs w:val="28"/>
        </w:rPr>
        <w:t xml:space="preserve"> (с изменениями, внесенными Решением Совета АМР </w:t>
      </w:r>
      <w:r w:rsidR="00470D7C">
        <w:rPr>
          <w:sz w:val="28"/>
          <w:szCs w:val="28"/>
        </w:rPr>
        <w:lastRenderedPageBreak/>
        <w:t>от</w:t>
      </w:r>
      <w:proofErr w:type="gramEnd"/>
      <w:r w:rsidR="00470D7C">
        <w:rPr>
          <w:sz w:val="28"/>
          <w:szCs w:val="28"/>
        </w:rPr>
        <w:t xml:space="preserve"> </w:t>
      </w:r>
      <w:proofErr w:type="gramStart"/>
      <w:r w:rsidR="00470D7C">
        <w:rPr>
          <w:sz w:val="28"/>
          <w:szCs w:val="28"/>
        </w:rPr>
        <w:t>27.12.2021 № 116)</w:t>
      </w:r>
      <w:r w:rsidRPr="005E29C8">
        <w:rPr>
          <w:sz w:val="28"/>
          <w:szCs w:val="28"/>
        </w:rPr>
        <w:t>, что подтверждено в ходе внешней проверки, проведенной Контрольно-счетной палатой Альметьевского муниципального района.</w:t>
      </w:r>
      <w:proofErr w:type="gramEnd"/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Доходная часть бюджета Альметьевского муниципального района за 20</w:t>
      </w:r>
      <w:r w:rsidR="00B01221">
        <w:rPr>
          <w:sz w:val="28"/>
          <w:szCs w:val="28"/>
        </w:rPr>
        <w:t>2</w:t>
      </w:r>
      <w:r w:rsidR="00470D7C">
        <w:rPr>
          <w:sz w:val="28"/>
          <w:szCs w:val="28"/>
        </w:rPr>
        <w:t>1</w:t>
      </w:r>
      <w:r>
        <w:rPr>
          <w:sz w:val="28"/>
          <w:szCs w:val="28"/>
        </w:rPr>
        <w:t xml:space="preserve"> год сформирована за счет поступлений доходов, администрируемых следующими учреждениями:</w:t>
      </w:r>
    </w:p>
    <w:p w:rsidR="003A5FAD" w:rsidRDefault="003A5FAD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021"/>
        <w:gridCol w:w="6742"/>
        <w:gridCol w:w="2126"/>
      </w:tblGrid>
      <w:tr w:rsidR="00890CF8" w:rsidRPr="00C80F53" w:rsidTr="00220626">
        <w:tc>
          <w:tcPr>
            <w:tcW w:w="1021" w:type="dxa"/>
          </w:tcPr>
          <w:p w:rsidR="00890CF8" w:rsidRPr="0066573F" w:rsidRDefault="00890CF8" w:rsidP="001725E6">
            <w:pPr>
              <w:autoSpaceDE w:val="0"/>
              <w:autoSpaceDN w:val="0"/>
              <w:adjustRightInd w:val="0"/>
              <w:ind w:right="4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Код гл. </w:t>
            </w:r>
            <w:proofErr w:type="spellStart"/>
            <w:proofErr w:type="gramStart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proofErr w:type="spellEnd"/>
            <w:proofErr w:type="gramEnd"/>
          </w:p>
        </w:tc>
        <w:tc>
          <w:tcPr>
            <w:tcW w:w="6742" w:type="dxa"/>
          </w:tcPr>
          <w:p w:rsidR="00890CF8" w:rsidRPr="0066573F" w:rsidRDefault="00890CF8" w:rsidP="001725E6">
            <w:pPr>
              <w:autoSpaceDE w:val="0"/>
              <w:autoSpaceDN w:val="0"/>
              <w:adjustRightInd w:val="0"/>
              <w:ind w:right="4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</w:t>
            </w:r>
          </w:p>
        </w:tc>
        <w:tc>
          <w:tcPr>
            <w:tcW w:w="2126" w:type="dxa"/>
          </w:tcPr>
          <w:p w:rsidR="00890CF8" w:rsidRPr="0066573F" w:rsidRDefault="00890CF8" w:rsidP="00220626">
            <w:pPr>
              <w:autoSpaceDE w:val="0"/>
              <w:autoSpaceDN w:val="0"/>
              <w:adjustRightInd w:val="0"/>
              <w:ind w:right="4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Сумма, поступивша</w:t>
            </w:r>
            <w:r w:rsidR="001725E6" w:rsidRPr="0066573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в бюджет АМР, </w:t>
            </w:r>
            <w:proofErr w:type="spellStart"/>
            <w:r w:rsidR="00220626" w:rsidRPr="0066573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ыс</w:t>
            </w:r>
            <w:proofErr w:type="gramStart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6742" w:type="dxa"/>
            <w:vAlign w:val="center"/>
          </w:tcPr>
          <w:p w:rsidR="00B01221" w:rsidRPr="0066573F" w:rsidRDefault="00A758DF" w:rsidP="00A7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Волжско-Камское </w:t>
            </w:r>
            <w:proofErr w:type="gramStart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межрегиональное</w:t>
            </w:r>
            <w:proofErr w:type="gramEnd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в сфере природопользования</w:t>
            </w:r>
          </w:p>
        </w:tc>
        <w:tc>
          <w:tcPr>
            <w:tcW w:w="2126" w:type="dxa"/>
            <w:vAlign w:val="center"/>
          </w:tcPr>
          <w:p w:rsidR="00B01221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16 311,2</w:t>
            </w:r>
          </w:p>
        </w:tc>
      </w:tr>
      <w:tr w:rsidR="00A758DF" w:rsidRPr="00C80F53" w:rsidTr="00220626">
        <w:tc>
          <w:tcPr>
            <w:tcW w:w="1021" w:type="dxa"/>
            <w:vAlign w:val="center"/>
          </w:tcPr>
          <w:p w:rsidR="00A758DF" w:rsidRPr="0066573F" w:rsidRDefault="00A758DF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6742" w:type="dxa"/>
            <w:vAlign w:val="center"/>
          </w:tcPr>
          <w:p w:rsidR="00A758DF" w:rsidRPr="0066573F" w:rsidRDefault="00A758DF" w:rsidP="00A7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126" w:type="dxa"/>
            <w:vAlign w:val="center"/>
          </w:tcPr>
          <w:p w:rsidR="00A758DF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100,5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42" w:type="dxa"/>
            <w:vAlign w:val="center"/>
          </w:tcPr>
          <w:p w:rsidR="00B01221" w:rsidRPr="0066573F" w:rsidRDefault="00A758DF" w:rsidP="00A7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Межрегиональное</w:t>
            </w:r>
            <w:proofErr w:type="gramEnd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операционное управление 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казначейств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B01221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51 045,8</w:t>
            </w:r>
          </w:p>
        </w:tc>
      </w:tr>
      <w:tr w:rsidR="00A758DF" w:rsidRPr="00C80F53" w:rsidTr="00220626">
        <w:tc>
          <w:tcPr>
            <w:tcW w:w="1021" w:type="dxa"/>
            <w:vAlign w:val="center"/>
          </w:tcPr>
          <w:p w:rsidR="00A758DF" w:rsidRPr="0066573F" w:rsidRDefault="00A758DF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6742" w:type="dxa"/>
            <w:vAlign w:val="center"/>
          </w:tcPr>
          <w:p w:rsidR="00A758DF" w:rsidRPr="0066573F" w:rsidRDefault="00A758DF" w:rsidP="00A7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Средне-Волжское </w:t>
            </w:r>
            <w:proofErr w:type="gramStart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межрегиональное</w:t>
            </w:r>
            <w:proofErr w:type="gramEnd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126" w:type="dxa"/>
            <w:vAlign w:val="center"/>
          </w:tcPr>
          <w:p w:rsidR="00A758DF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6742" w:type="dxa"/>
            <w:vAlign w:val="center"/>
          </w:tcPr>
          <w:p w:rsidR="00B01221" w:rsidRPr="0066573F" w:rsidRDefault="00A758DF" w:rsidP="00A7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в сфере защиты прав потребителей и благополучия человека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-5,5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6742" w:type="dxa"/>
            <w:vAlign w:val="center"/>
          </w:tcPr>
          <w:p w:rsidR="00B01221" w:rsidRPr="0066573F" w:rsidRDefault="00A758DF" w:rsidP="00A7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налогов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ы по Республике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1 103 466,2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A7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внутренних дел </w:t>
            </w:r>
            <w:r w:rsidR="00A758DF" w:rsidRPr="0066573F">
              <w:rPr>
                <w:rFonts w:ascii="Times New Roman" w:hAnsi="Times New Roman" w:cs="Times New Roman"/>
                <w:sz w:val="26"/>
                <w:szCs w:val="26"/>
              </w:rPr>
              <w:t>по Республике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229,7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Федеральная служба судебных приставов</w:t>
            </w:r>
          </w:p>
        </w:tc>
        <w:tc>
          <w:tcPr>
            <w:tcW w:w="2126" w:type="dxa"/>
            <w:vAlign w:val="center"/>
          </w:tcPr>
          <w:p w:rsidR="00B01221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6742" w:type="dxa"/>
            <w:vAlign w:val="center"/>
          </w:tcPr>
          <w:p w:rsidR="00B01221" w:rsidRPr="0066573F" w:rsidRDefault="00A758DF" w:rsidP="00A7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>рокуратура Р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еспублики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A758DF" w:rsidP="009D5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2126" w:type="dxa"/>
            <w:vAlign w:val="center"/>
          </w:tcPr>
          <w:p w:rsidR="00B01221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-2,0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Министерство экологии и природных ресурсов</w:t>
            </w:r>
            <w:r w:rsidR="00A758DF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A758DF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4 797,6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ветеринарии </w:t>
            </w:r>
            <w:proofErr w:type="gramStart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РТ</w:t>
            </w:r>
          </w:p>
        </w:tc>
        <w:tc>
          <w:tcPr>
            <w:tcW w:w="2126" w:type="dxa"/>
            <w:vAlign w:val="center"/>
          </w:tcPr>
          <w:p w:rsidR="00B01221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D4F06" w:rsidRPr="00C80F53" w:rsidTr="00220626">
        <w:tc>
          <w:tcPr>
            <w:tcW w:w="1021" w:type="dxa"/>
            <w:vAlign w:val="center"/>
          </w:tcPr>
          <w:p w:rsidR="004D4F06" w:rsidRPr="0066573F" w:rsidRDefault="004D4F06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</w:tc>
        <w:tc>
          <w:tcPr>
            <w:tcW w:w="6742" w:type="dxa"/>
            <w:vAlign w:val="center"/>
          </w:tcPr>
          <w:p w:rsidR="004D4F06" w:rsidRPr="0066573F" w:rsidRDefault="004D4F06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Счетная палата Республики Татарстан</w:t>
            </w:r>
          </w:p>
        </w:tc>
        <w:tc>
          <w:tcPr>
            <w:tcW w:w="2126" w:type="dxa"/>
            <w:vAlign w:val="center"/>
          </w:tcPr>
          <w:p w:rsidR="004D4F06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4D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4F06" w:rsidRPr="0066573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742" w:type="dxa"/>
            <w:vAlign w:val="center"/>
          </w:tcPr>
          <w:p w:rsidR="00B01221" w:rsidRPr="0066573F" w:rsidRDefault="004D4F06" w:rsidP="004D4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Министерство юстиции Республики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 Республики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center"/>
          </w:tcPr>
          <w:p w:rsidR="00B01221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109,1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Министерство лесного хозяйства Республики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3 811,2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01221" w:rsidRPr="00C80F53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785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Управление по охране и использованию объектов животного мира Р</w:t>
            </w:r>
            <w:r w:rsidR="004D4F06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D4F06" w:rsidRPr="0066573F">
              <w:rPr>
                <w:rFonts w:ascii="Times New Roman" w:hAnsi="Times New Roman" w:cs="Times New Roman"/>
                <w:sz w:val="26"/>
                <w:szCs w:val="26"/>
              </w:rPr>
              <w:t>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522,6</w:t>
            </w:r>
          </w:p>
        </w:tc>
      </w:tr>
      <w:tr w:rsidR="00B01221" w:rsidRPr="006E7591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938</w:t>
            </w:r>
          </w:p>
        </w:tc>
        <w:tc>
          <w:tcPr>
            <w:tcW w:w="6742" w:type="dxa"/>
            <w:vAlign w:val="center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Финансово-бюджетная</w:t>
            </w:r>
            <w:proofErr w:type="gramEnd"/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палата Альметьевского муниципального района Республики Татарстан</w:t>
            </w:r>
          </w:p>
        </w:tc>
        <w:tc>
          <w:tcPr>
            <w:tcW w:w="2126" w:type="dxa"/>
            <w:vAlign w:val="center"/>
          </w:tcPr>
          <w:p w:rsidR="00B01221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3 892 274,4</w:t>
            </w:r>
          </w:p>
        </w:tc>
      </w:tr>
      <w:tr w:rsidR="00B01221" w:rsidRPr="006E7591" w:rsidTr="00220626">
        <w:tc>
          <w:tcPr>
            <w:tcW w:w="1021" w:type="dxa"/>
            <w:vAlign w:val="center"/>
          </w:tcPr>
          <w:p w:rsidR="00B01221" w:rsidRPr="0066573F" w:rsidRDefault="00B01221" w:rsidP="009874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957</w:t>
            </w:r>
          </w:p>
        </w:tc>
        <w:tc>
          <w:tcPr>
            <w:tcW w:w="6742" w:type="dxa"/>
            <w:vAlign w:val="center"/>
          </w:tcPr>
          <w:p w:rsidR="00B01221" w:rsidRPr="0066573F" w:rsidRDefault="004D4F06" w:rsidP="004D4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 земельн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имущественных отношений </w:t>
            </w: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 xml:space="preserve">и градостроительной деятельности 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>Альметьевского муниципального района Республики Татарстан</w:t>
            </w:r>
            <w:r w:rsidR="00B01221" w:rsidRPr="006657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center"/>
          </w:tcPr>
          <w:p w:rsidR="00B01221" w:rsidRPr="0066573F" w:rsidRDefault="004D4F06" w:rsidP="00172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113 041,7</w:t>
            </w:r>
          </w:p>
        </w:tc>
      </w:tr>
      <w:tr w:rsidR="00B01221" w:rsidRPr="006E7591" w:rsidTr="00220626">
        <w:trPr>
          <w:trHeight w:val="601"/>
        </w:trPr>
        <w:tc>
          <w:tcPr>
            <w:tcW w:w="1021" w:type="dxa"/>
            <w:vAlign w:val="bottom"/>
          </w:tcPr>
          <w:p w:rsidR="00B01221" w:rsidRPr="0066573F" w:rsidRDefault="00B01221" w:rsidP="006E7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742" w:type="dxa"/>
            <w:vAlign w:val="bottom"/>
          </w:tcPr>
          <w:p w:rsidR="00B01221" w:rsidRPr="0066573F" w:rsidRDefault="00B01221" w:rsidP="009874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2126" w:type="dxa"/>
            <w:vAlign w:val="bottom"/>
          </w:tcPr>
          <w:p w:rsidR="00B01221" w:rsidRPr="0066573F" w:rsidRDefault="004D4F06" w:rsidP="00470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73F">
              <w:rPr>
                <w:rFonts w:ascii="Times New Roman" w:hAnsi="Times New Roman" w:cs="Times New Roman"/>
                <w:sz w:val="26"/>
                <w:szCs w:val="26"/>
              </w:rPr>
              <w:t>5 185 972,8</w:t>
            </w:r>
          </w:p>
        </w:tc>
      </w:tr>
    </w:tbl>
    <w:p w:rsidR="00890CF8" w:rsidRPr="00C80F53" w:rsidRDefault="00890CF8" w:rsidP="00890CF8">
      <w:pPr>
        <w:autoSpaceDE w:val="0"/>
        <w:autoSpaceDN w:val="0"/>
        <w:adjustRightInd w:val="0"/>
        <w:ind w:right="402"/>
        <w:jc w:val="both"/>
        <w:rPr>
          <w:color w:val="FF0000"/>
        </w:rPr>
      </w:pPr>
    </w:p>
    <w:p w:rsidR="00890CF8" w:rsidRPr="00220626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</w:t>
      </w:r>
      <w:r w:rsidRPr="00220626">
        <w:rPr>
          <w:sz w:val="28"/>
          <w:szCs w:val="28"/>
        </w:rPr>
        <w:t>Из 2</w:t>
      </w:r>
      <w:r w:rsidR="00220626" w:rsidRPr="00220626">
        <w:rPr>
          <w:sz w:val="28"/>
          <w:szCs w:val="28"/>
        </w:rPr>
        <w:t>4</w:t>
      </w:r>
      <w:r w:rsidRPr="00220626">
        <w:rPr>
          <w:sz w:val="28"/>
          <w:szCs w:val="28"/>
        </w:rPr>
        <w:t xml:space="preserve"> администраторов доходов бюджета Альметьевского муниципального района отчетность по доходам предоставили </w:t>
      </w:r>
      <w:r w:rsidR="00220626" w:rsidRPr="00220626">
        <w:rPr>
          <w:sz w:val="28"/>
          <w:szCs w:val="28"/>
        </w:rPr>
        <w:t>6</w:t>
      </w:r>
      <w:r w:rsidRPr="00220626">
        <w:rPr>
          <w:sz w:val="28"/>
          <w:szCs w:val="28"/>
        </w:rPr>
        <w:t xml:space="preserve"> администратор</w:t>
      </w:r>
      <w:r w:rsidR="00662360" w:rsidRPr="00220626">
        <w:rPr>
          <w:sz w:val="28"/>
          <w:szCs w:val="28"/>
        </w:rPr>
        <w:t>ов</w:t>
      </w:r>
      <w:r w:rsidRPr="00220626">
        <w:rPr>
          <w:sz w:val="28"/>
          <w:szCs w:val="28"/>
        </w:rPr>
        <w:t>:</w:t>
      </w:r>
    </w:p>
    <w:p w:rsidR="00890CF8" w:rsidRPr="0022062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220626">
        <w:rPr>
          <w:sz w:val="28"/>
          <w:szCs w:val="28"/>
        </w:rPr>
        <w:t>Счетная палата Республики Татарстан;</w:t>
      </w:r>
    </w:p>
    <w:p w:rsidR="00890CF8" w:rsidRPr="0022062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220626">
        <w:rPr>
          <w:sz w:val="28"/>
          <w:szCs w:val="28"/>
        </w:rPr>
        <w:t xml:space="preserve">Министерство экологии </w:t>
      </w:r>
      <w:r w:rsidR="00220626" w:rsidRPr="00220626">
        <w:rPr>
          <w:sz w:val="28"/>
          <w:szCs w:val="28"/>
        </w:rPr>
        <w:t xml:space="preserve">и природных ресурсов </w:t>
      </w:r>
      <w:r w:rsidRPr="00220626">
        <w:rPr>
          <w:sz w:val="28"/>
          <w:szCs w:val="28"/>
        </w:rPr>
        <w:t>РТ;</w:t>
      </w:r>
    </w:p>
    <w:p w:rsidR="00890CF8" w:rsidRPr="0022062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220626">
        <w:rPr>
          <w:sz w:val="28"/>
          <w:szCs w:val="28"/>
        </w:rPr>
        <w:t>Инспекция государственного строительного надзора РТ;</w:t>
      </w:r>
    </w:p>
    <w:p w:rsidR="00890CF8" w:rsidRPr="0022062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220626">
        <w:rPr>
          <w:sz w:val="28"/>
          <w:szCs w:val="28"/>
        </w:rPr>
        <w:t>Федеральная налоговая служба;</w:t>
      </w:r>
    </w:p>
    <w:p w:rsidR="00220626" w:rsidRPr="00220626" w:rsidRDefault="00220626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220626">
        <w:rPr>
          <w:sz w:val="28"/>
          <w:szCs w:val="28"/>
        </w:rPr>
        <w:t>Комитет земельно-имущественных отношений и градостроительной деятельности АМР РТ;</w:t>
      </w:r>
    </w:p>
    <w:p w:rsidR="00890CF8" w:rsidRPr="0022062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220626">
        <w:rPr>
          <w:sz w:val="28"/>
          <w:szCs w:val="28"/>
        </w:rPr>
        <w:t>Финансово-бюджетная палата АМР РТ</w:t>
      </w:r>
      <w:r w:rsidR="00662360" w:rsidRPr="00220626">
        <w:rPr>
          <w:sz w:val="28"/>
          <w:szCs w:val="28"/>
        </w:rPr>
        <w:t>.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29C8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В 20</w:t>
      </w:r>
      <w:r w:rsidR="006E7591" w:rsidRPr="00C53565">
        <w:rPr>
          <w:sz w:val="28"/>
          <w:szCs w:val="28"/>
        </w:rPr>
        <w:t>2</w:t>
      </w:r>
      <w:r w:rsidR="00F25AE3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году доходы бюджета Альметьевского муниципального района у</w:t>
      </w:r>
      <w:r w:rsidR="00562001" w:rsidRPr="00C53565">
        <w:rPr>
          <w:sz w:val="28"/>
          <w:szCs w:val="28"/>
        </w:rPr>
        <w:t>величи</w:t>
      </w:r>
      <w:r w:rsidRPr="00C53565">
        <w:rPr>
          <w:sz w:val="28"/>
          <w:szCs w:val="28"/>
        </w:rPr>
        <w:t>лись по сравнению с аналогичным показателем 20</w:t>
      </w:r>
      <w:r w:rsidR="00F25AE3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года на</w:t>
      </w:r>
      <w:r w:rsidR="006E7591" w:rsidRPr="00C53565">
        <w:rPr>
          <w:sz w:val="28"/>
          <w:szCs w:val="28"/>
        </w:rPr>
        <w:t xml:space="preserve"> </w:t>
      </w:r>
      <w:r w:rsidR="00AE1DFF">
        <w:rPr>
          <w:sz w:val="28"/>
          <w:szCs w:val="28"/>
        </w:rPr>
        <w:t>167 681,0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или на </w:t>
      </w:r>
      <w:r w:rsidR="00AE1DFF">
        <w:rPr>
          <w:sz w:val="28"/>
          <w:szCs w:val="28"/>
        </w:rPr>
        <w:t>3,3</w:t>
      </w:r>
      <w:r w:rsidRPr="00C53565">
        <w:rPr>
          <w:sz w:val="28"/>
          <w:szCs w:val="28"/>
        </w:rPr>
        <w:t>%.  Динамика исполнения доходов бюджета  Альметьевского муниципального района за 20</w:t>
      </w:r>
      <w:r w:rsidR="00F25AE3">
        <w:rPr>
          <w:sz w:val="28"/>
          <w:szCs w:val="28"/>
        </w:rPr>
        <w:t>20</w:t>
      </w:r>
      <w:r w:rsidRPr="00C53565">
        <w:rPr>
          <w:sz w:val="28"/>
          <w:szCs w:val="28"/>
        </w:rPr>
        <w:t>-20</w:t>
      </w:r>
      <w:r w:rsidR="006E7591" w:rsidRPr="00C53565">
        <w:rPr>
          <w:sz w:val="28"/>
          <w:szCs w:val="28"/>
        </w:rPr>
        <w:t>2</w:t>
      </w:r>
      <w:r w:rsidR="00F25AE3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годы  представлена на диаграмме 1. 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 w:rsidRPr="00C5356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 w:rsidRPr="00C5356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  <w:r w:rsidRPr="00C53565">
        <w:rPr>
          <w:sz w:val="28"/>
          <w:szCs w:val="28"/>
        </w:rPr>
        <w:t>Диаграмма 1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доходов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бюджета  Альметьевского муниципального района за 20</w:t>
      </w:r>
      <w:r w:rsidR="00F25AE3">
        <w:rPr>
          <w:rFonts w:ascii="Times New Roman CYR" w:hAnsi="Times New Roman CYR" w:cs="Times New Roman CYR"/>
          <w:b/>
          <w:i/>
          <w:sz w:val="28"/>
          <w:szCs w:val="28"/>
        </w:rPr>
        <w:t>20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-20</w:t>
      </w:r>
      <w:r w:rsidR="006E7591" w:rsidRPr="00C53565">
        <w:rPr>
          <w:rFonts w:ascii="Times New Roman CYR" w:hAnsi="Times New Roman CYR" w:cs="Times New Roman CYR"/>
          <w:b/>
          <w:i/>
          <w:sz w:val="28"/>
          <w:szCs w:val="28"/>
        </w:rPr>
        <w:t>2</w:t>
      </w:r>
      <w:r w:rsidR="00F25AE3">
        <w:rPr>
          <w:rFonts w:ascii="Times New Roman CYR" w:hAnsi="Times New Roman CYR" w:cs="Times New Roman CYR"/>
          <w:b/>
          <w:i/>
          <w:sz w:val="28"/>
          <w:szCs w:val="28"/>
        </w:rPr>
        <w:t>1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 w:rsidRPr="00C5356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C53565">
        <w:rPr>
          <w:rFonts w:ascii="Times New Roman CYR" w:hAnsi="Times New Roman CYR" w:cs="Times New Roman CYR"/>
          <w:sz w:val="28"/>
          <w:szCs w:val="28"/>
        </w:rPr>
        <w:t>млн</w:t>
      </w:r>
      <w:proofErr w:type="gramStart"/>
      <w:r w:rsidRPr="00C53565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C53565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C53565">
        <w:rPr>
          <w:rFonts w:ascii="Times New Roman CYR" w:hAnsi="Times New Roman CYR" w:cs="Times New Roman CYR"/>
          <w:sz w:val="28"/>
          <w:szCs w:val="28"/>
        </w:rPr>
        <w:t>.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4CFE2289" wp14:editId="4C7FBBC2">
            <wp:extent cx="6505575" cy="3219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890CF8" w:rsidRPr="00AE1DFF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AE1DFF">
        <w:rPr>
          <w:sz w:val="28"/>
          <w:szCs w:val="28"/>
        </w:rPr>
        <w:lastRenderedPageBreak/>
        <w:t>По сравнению с 20</w:t>
      </w:r>
      <w:r w:rsidR="000B57C1" w:rsidRPr="00AE1DFF">
        <w:rPr>
          <w:sz w:val="28"/>
          <w:szCs w:val="28"/>
        </w:rPr>
        <w:t>20</w:t>
      </w:r>
      <w:r w:rsidRPr="00AE1DFF">
        <w:rPr>
          <w:sz w:val="28"/>
          <w:szCs w:val="28"/>
        </w:rPr>
        <w:t xml:space="preserve"> годом налоговые доходы бюджета у</w:t>
      </w:r>
      <w:r w:rsidR="000B57C1" w:rsidRPr="00AE1DFF">
        <w:rPr>
          <w:sz w:val="28"/>
          <w:szCs w:val="28"/>
        </w:rPr>
        <w:t>величились</w:t>
      </w:r>
      <w:r w:rsidRPr="00AE1DFF">
        <w:rPr>
          <w:sz w:val="28"/>
          <w:szCs w:val="28"/>
        </w:rPr>
        <w:t xml:space="preserve"> на </w:t>
      </w:r>
      <w:r w:rsidR="00AE1DFF">
        <w:rPr>
          <w:sz w:val="28"/>
          <w:szCs w:val="28"/>
        </w:rPr>
        <w:t>252 672,8</w:t>
      </w:r>
      <w:r w:rsidRPr="00AE1DFF">
        <w:rPr>
          <w:sz w:val="28"/>
          <w:szCs w:val="28"/>
        </w:rPr>
        <w:t xml:space="preserve"> тыс. руб. или на </w:t>
      </w:r>
      <w:r w:rsidR="00AE1DFF">
        <w:rPr>
          <w:sz w:val="28"/>
          <w:szCs w:val="28"/>
        </w:rPr>
        <w:t>28</w:t>
      </w:r>
      <w:r w:rsidRPr="00AE1DFF">
        <w:rPr>
          <w:sz w:val="28"/>
          <w:szCs w:val="28"/>
        </w:rPr>
        <w:t>%, неналоговые доходы у</w:t>
      </w:r>
      <w:r w:rsidR="00AE1DFF">
        <w:rPr>
          <w:sz w:val="28"/>
          <w:szCs w:val="28"/>
        </w:rPr>
        <w:t>величились</w:t>
      </w:r>
      <w:r w:rsidRPr="00AE1DFF">
        <w:rPr>
          <w:sz w:val="28"/>
          <w:szCs w:val="28"/>
        </w:rPr>
        <w:t xml:space="preserve"> на </w:t>
      </w:r>
      <w:r w:rsidR="00AE1DFF">
        <w:rPr>
          <w:sz w:val="28"/>
          <w:szCs w:val="28"/>
        </w:rPr>
        <w:t>18 120,1</w:t>
      </w:r>
      <w:r w:rsidRPr="00AE1DFF">
        <w:rPr>
          <w:sz w:val="28"/>
          <w:szCs w:val="28"/>
        </w:rPr>
        <w:t xml:space="preserve"> </w:t>
      </w:r>
      <w:proofErr w:type="spellStart"/>
      <w:r w:rsidRPr="00AE1DFF">
        <w:rPr>
          <w:sz w:val="28"/>
          <w:szCs w:val="28"/>
        </w:rPr>
        <w:t>тыс</w:t>
      </w:r>
      <w:proofErr w:type="gramStart"/>
      <w:r w:rsidRPr="00AE1DFF">
        <w:rPr>
          <w:sz w:val="28"/>
          <w:szCs w:val="28"/>
        </w:rPr>
        <w:t>.р</w:t>
      </w:r>
      <w:proofErr w:type="gramEnd"/>
      <w:r w:rsidRPr="00AE1DFF">
        <w:rPr>
          <w:sz w:val="28"/>
          <w:szCs w:val="28"/>
        </w:rPr>
        <w:t>уб</w:t>
      </w:r>
      <w:proofErr w:type="spellEnd"/>
      <w:r w:rsidRPr="00AE1DFF">
        <w:rPr>
          <w:sz w:val="28"/>
          <w:szCs w:val="28"/>
        </w:rPr>
        <w:t xml:space="preserve">. или на </w:t>
      </w:r>
      <w:r w:rsidR="00AE1DFF">
        <w:rPr>
          <w:sz w:val="28"/>
          <w:szCs w:val="28"/>
        </w:rPr>
        <w:t>14,7</w:t>
      </w:r>
      <w:r w:rsidRPr="00AE1DFF">
        <w:rPr>
          <w:sz w:val="28"/>
          <w:szCs w:val="28"/>
        </w:rPr>
        <w:t>%, безвозмездные поступления у</w:t>
      </w:r>
      <w:r w:rsidR="00AE1DFF">
        <w:rPr>
          <w:sz w:val="28"/>
          <w:szCs w:val="28"/>
        </w:rPr>
        <w:t>меньшились</w:t>
      </w:r>
      <w:r w:rsidRPr="00AE1DFF">
        <w:rPr>
          <w:sz w:val="28"/>
          <w:szCs w:val="28"/>
        </w:rPr>
        <w:t xml:space="preserve"> на </w:t>
      </w:r>
      <w:r w:rsidR="00AE1DFF">
        <w:rPr>
          <w:sz w:val="28"/>
          <w:szCs w:val="28"/>
        </w:rPr>
        <w:t xml:space="preserve">103 111,7 </w:t>
      </w:r>
      <w:proofErr w:type="spellStart"/>
      <w:r w:rsidRPr="00AE1DFF">
        <w:rPr>
          <w:sz w:val="28"/>
          <w:szCs w:val="28"/>
        </w:rPr>
        <w:t>тыс.руб</w:t>
      </w:r>
      <w:proofErr w:type="spellEnd"/>
      <w:r w:rsidRPr="00AE1DFF">
        <w:rPr>
          <w:sz w:val="28"/>
          <w:szCs w:val="28"/>
        </w:rPr>
        <w:t xml:space="preserve">. или на </w:t>
      </w:r>
      <w:r w:rsidR="00AE1DFF">
        <w:rPr>
          <w:sz w:val="28"/>
          <w:szCs w:val="28"/>
        </w:rPr>
        <w:t>2,6</w:t>
      </w:r>
      <w:r w:rsidRPr="00AE1DFF">
        <w:rPr>
          <w:sz w:val="28"/>
          <w:szCs w:val="28"/>
        </w:rPr>
        <w:t>%.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AE1DFF">
        <w:rPr>
          <w:sz w:val="28"/>
          <w:szCs w:val="28"/>
        </w:rPr>
        <w:t xml:space="preserve">       Структура доходов бюджета  Альметьевского муниципального района за 20</w:t>
      </w:r>
      <w:r w:rsidR="00AE1DFF">
        <w:rPr>
          <w:sz w:val="28"/>
          <w:szCs w:val="28"/>
        </w:rPr>
        <w:t>20</w:t>
      </w:r>
      <w:r w:rsidRPr="00AE1DFF">
        <w:rPr>
          <w:sz w:val="28"/>
          <w:szCs w:val="28"/>
        </w:rPr>
        <w:t>-20</w:t>
      </w:r>
      <w:r w:rsidR="00BC0346" w:rsidRPr="00AE1DFF">
        <w:rPr>
          <w:sz w:val="28"/>
          <w:szCs w:val="28"/>
        </w:rPr>
        <w:t>2</w:t>
      </w:r>
      <w:r w:rsidR="00AE1DFF">
        <w:rPr>
          <w:sz w:val="28"/>
          <w:szCs w:val="28"/>
        </w:rPr>
        <w:t>1</w:t>
      </w:r>
      <w:r w:rsidRPr="00AE1DFF">
        <w:rPr>
          <w:sz w:val="28"/>
          <w:szCs w:val="28"/>
        </w:rPr>
        <w:t xml:space="preserve"> годы  представлена на диаграмме 2.</w:t>
      </w:r>
      <w:r w:rsidRPr="00C53565">
        <w:rPr>
          <w:sz w:val="28"/>
          <w:szCs w:val="28"/>
        </w:rPr>
        <w:t xml:space="preserve">  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                                                                                                       Диаграмма 2.   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Структура доходов бюджета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 муниципального района за 20</w:t>
      </w:r>
      <w:r w:rsidR="00AE1DFF">
        <w:rPr>
          <w:rFonts w:ascii="Times New Roman CYR" w:hAnsi="Times New Roman CYR" w:cs="Times New Roman CYR"/>
          <w:b/>
          <w:i/>
          <w:sz w:val="28"/>
          <w:szCs w:val="28"/>
        </w:rPr>
        <w:t>20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-20</w:t>
      </w:r>
      <w:r w:rsidR="00BC0346" w:rsidRPr="00C53565">
        <w:rPr>
          <w:rFonts w:ascii="Times New Roman CYR" w:hAnsi="Times New Roman CYR" w:cs="Times New Roman CYR"/>
          <w:b/>
          <w:i/>
          <w:sz w:val="28"/>
          <w:szCs w:val="28"/>
        </w:rPr>
        <w:t>2</w:t>
      </w:r>
      <w:r w:rsidR="00AE1DFF">
        <w:rPr>
          <w:rFonts w:ascii="Times New Roman CYR" w:hAnsi="Times New Roman CYR" w:cs="Times New Roman CYR"/>
          <w:b/>
          <w:i/>
          <w:sz w:val="28"/>
          <w:szCs w:val="28"/>
        </w:rPr>
        <w:t>1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90CF8" w:rsidRPr="009257E5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B6F0F0C" wp14:editId="1EA12D22">
            <wp:extent cx="6267450" cy="28098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0CF8" w:rsidRPr="00C53565" w:rsidRDefault="00890CF8" w:rsidP="00890CF8">
      <w:pPr>
        <w:ind w:right="-23"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53565">
        <w:rPr>
          <w:sz w:val="28"/>
          <w:szCs w:val="28"/>
        </w:rPr>
        <w:t xml:space="preserve">Таким образом, в отчетном году в структуре поступления доходов бюджета Альметьевского муниципального района отмечается увеличение доли налоговых и неналоговых доходов и снижение доли безвозмездных поступлений.  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AE1DFF">
        <w:rPr>
          <w:sz w:val="28"/>
          <w:szCs w:val="28"/>
        </w:rPr>
        <w:t>75</w:t>
      </w:r>
      <w:r w:rsidRPr="00C53565">
        <w:rPr>
          <w:sz w:val="28"/>
          <w:szCs w:val="28"/>
        </w:rPr>
        <w:t xml:space="preserve">%, и вторым по значимости доходным источником является налог на доходы физических лиц – </w:t>
      </w:r>
      <w:r w:rsidR="00AE1DFF">
        <w:rPr>
          <w:sz w:val="28"/>
          <w:szCs w:val="28"/>
        </w:rPr>
        <w:t>16,5</w:t>
      </w:r>
      <w:r w:rsidRPr="00C53565">
        <w:rPr>
          <w:sz w:val="28"/>
          <w:szCs w:val="28"/>
        </w:rPr>
        <w:t xml:space="preserve">%. </w:t>
      </w:r>
      <w:r w:rsidRPr="00C53565"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890CF8" w:rsidRPr="00C53565" w:rsidRDefault="00890CF8" w:rsidP="00890CF8">
      <w:pPr>
        <w:ind w:right="-23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90CF8" w:rsidRPr="00C53565" w:rsidRDefault="00890CF8" w:rsidP="00890CF8">
      <w:pPr>
        <w:ind w:right="-23"/>
        <w:jc w:val="both"/>
        <w:rPr>
          <w:b/>
          <w:sz w:val="26"/>
          <w:szCs w:val="26"/>
        </w:rPr>
      </w:pPr>
      <w:r w:rsidRPr="00C53565">
        <w:rPr>
          <w:b/>
          <w:sz w:val="26"/>
          <w:szCs w:val="26"/>
        </w:rPr>
        <w:t>Налоговые доходы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6"/>
          <w:szCs w:val="26"/>
        </w:rPr>
        <w:t xml:space="preserve">        </w:t>
      </w:r>
      <w:r w:rsidRPr="00C53565">
        <w:rPr>
          <w:sz w:val="28"/>
          <w:szCs w:val="28"/>
        </w:rPr>
        <w:t>Налоговые доходы бюджета района за 20</w:t>
      </w:r>
      <w:r w:rsidR="00EA6454" w:rsidRPr="00C53565">
        <w:rPr>
          <w:sz w:val="28"/>
          <w:szCs w:val="28"/>
        </w:rPr>
        <w:t>2</w:t>
      </w:r>
      <w:r w:rsidR="00AE1DFF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год составили  </w:t>
      </w:r>
      <w:r w:rsidR="00AE1DFF">
        <w:rPr>
          <w:sz w:val="28"/>
          <w:szCs w:val="28"/>
        </w:rPr>
        <w:t>1 154 482,8</w:t>
      </w:r>
      <w:r w:rsidRPr="00C53565">
        <w:rPr>
          <w:sz w:val="28"/>
          <w:szCs w:val="28"/>
        </w:rPr>
        <w:t xml:space="preserve"> тыс. рублей или  </w:t>
      </w:r>
      <w:r w:rsidR="000B3215">
        <w:rPr>
          <w:sz w:val="28"/>
          <w:szCs w:val="28"/>
        </w:rPr>
        <w:t>99,9</w:t>
      </w:r>
      <w:r w:rsidRPr="00C53565">
        <w:rPr>
          <w:sz w:val="28"/>
          <w:szCs w:val="28"/>
        </w:rPr>
        <w:t>% от утвержденного показателя.</w:t>
      </w:r>
    </w:p>
    <w:p w:rsidR="00890CF8" w:rsidRPr="00C53565" w:rsidRDefault="00890CF8" w:rsidP="00890CF8">
      <w:pPr>
        <w:ind w:right="-23" w:firstLine="708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План поступлений налоговых доходов в разрезе основных источников выполнен в следующих объемах:</w:t>
      </w:r>
    </w:p>
    <w:p w:rsidR="00890CF8" w:rsidRPr="00C53565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Налог на доходы физических лиц    -  </w:t>
      </w:r>
      <w:r w:rsidR="000B3215">
        <w:rPr>
          <w:sz w:val="28"/>
          <w:szCs w:val="28"/>
        </w:rPr>
        <w:t>853 852,8</w:t>
      </w:r>
      <w:r w:rsidR="00181D4C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 xml:space="preserve">тыс. рублей или </w:t>
      </w:r>
      <w:r w:rsidR="000B3215">
        <w:rPr>
          <w:sz w:val="28"/>
          <w:szCs w:val="28"/>
        </w:rPr>
        <w:t>99,6</w:t>
      </w:r>
      <w:r w:rsidR="00181D4C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% от уточненных назначений;</w:t>
      </w:r>
    </w:p>
    <w:p w:rsidR="00890CF8" w:rsidRPr="00C53565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Единый налог на вмененный доход</w:t>
      </w:r>
      <w:r w:rsidRPr="00C53565">
        <w:rPr>
          <w:sz w:val="28"/>
          <w:szCs w:val="28"/>
        </w:rPr>
        <w:tab/>
        <w:t xml:space="preserve">         -  </w:t>
      </w:r>
      <w:r w:rsidR="000B3215">
        <w:rPr>
          <w:sz w:val="28"/>
          <w:szCs w:val="28"/>
        </w:rPr>
        <w:t xml:space="preserve">20 777,8 </w:t>
      </w:r>
      <w:r w:rsidRPr="00C53565">
        <w:rPr>
          <w:sz w:val="28"/>
          <w:szCs w:val="28"/>
        </w:rPr>
        <w:t xml:space="preserve">тыс. рублей  или </w:t>
      </w:r>
      <w:r w:rsidR="000B3215">
        <w:rPr>
          <w:sz w:val="28"/>
          <w:szCs w:val="28"/>
        </w:rPr>
        <w:t>101,2%</w:t>
      </w:r>
      <w:r w:rsidRPr="00C53565">
        <w:rPr>
          <w:sz w:val="28"/>
          <w:szCs w:val="28"/>
        </w:rPr>
        <w:t xml:space="preserve"> от уточненных назначений;</w:t>
      </w:r>
    </w:p>
    <w:p w:rsidR="00890CF8" w:rsidRPr="00C53565" w:rsidRDefault="00181D4C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>Налог,</w:t>
      </w:r>
      <w:r w:rsidR="00890CF8" w:rsidRPr="00C53565">
        <w:rPr>
          <w:sz w:val="28"/>
          <w:szCs w:val="28"/>
        </w:rPr>
        <w:t xml:space="preserve"> взимаемый в связи с применением </w:t>
      </w:r>
    </w:p>
    <w:p w:rsidR="00890CF8" w:rsidRDefault="00890CF8" w:rsidP="00890CF8">
      <w:pPr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упрощенной системы налогообложения        </w:t>
      </w:r>
      <w:r w:rsidRPr="00C53565">
        <w:rPr>
          <w:sz w:val="28"/>
          <w:szCs w:val="28"/>
        </w:rPr>
        <w:softHyphen/>
        <w:t xml:space="preserve">-  </w:t>
      </w:r>
      <w:r w:rsidR="000B3215">
        <w:rPr>
          <w:sz w:val="28"/>
          <w:szCs w:val="28"/>
        </w:rPr>
        <w:t>143 676,9</w:t>
      </w:r>
      <w:r w:rsidRPr="00C53565">
        <w:rPr>
          <w:sz w:val="28"/>
          <w:szCs w:val="28"/>
        </w:rPr>
        <w:t xml:space="preserve"> тыс. рублей или  </w:t>
      </w:r>
      <w:r w:rsidR="000B3215">
        <w:rPr>
          <w:sz w:val="28"/>
          <w:szCs w:val="28"/>
        </w:rPr>
        <w:t>101,2</w:t>
      </w:r>
      <w:r w:rsidRPr="00C53565">
        <w:rPr>
          <w:sz w:val="28"/>
          <w:szCs w:val="28"/>
        </w:rPr>
        <w:t>% от уточненных назначений;</w:t>
      </w:r>
    </w:p>
    <w:p w:rsidR="002C4323" w:rsidRPr="002C4323" w:rsidRDefault="000B3215" w:rsidP="002C4323">
      <w:pPr>
        <w:pStyle w:val="ad"/>
        <w:numPr>
          <w:ilvl w:val="0"/>
          <w:numId w:val="1"/>
        </w:numPr>
        <w:tabs>
          <w:tab w:val="clear" w:pos="1428"/>
          <w:tab w:val="num" w:pos="851"/>
        </w:tabs>
        <w:ind w:right="-23" w:hanging="1002"/>
        <w:jc w:val="both"/>
        <w:rPr>
          <w:sz w:val="28"/>
          <w:szCs w:val="28"/>
        </w:rPr>
      </w:pPr>
      <w:r w:rsidRPr="002C4323">
        <w:rPr>
          <w:sz w:val="28"/>
          <w:szCs w:val="28"/>
        </w:rPr>
        <w:t xml:space="preserve"> Налог, взимаемый в связи</w:t>
      </w:r>
      <w:r w:rsidR="002C4323">
        <w:rPr>
          <w:sz w:val="28"/>
          <w:szCs w:val="28"/>
        </w:rPr>
        <w:t xml:space="preserve"> </w:t>
      </w:r>
      <w:r w:rsidRPr="002C4323">
        <w:rPr>
          <w:sz w:val="28"/>
          <w:szCs w:val="28"/>
        </w:rPr>
        <w:t xml:space="preserve"> </w:t>
      </w:r>
      <w:r w:rsidR="002C4323">
        <w:rPr>
          <w:sz w:val="28"/>
          <w:szCs w:val="28"/>
        </w:rPr>
        <w:t>с применением</w:t>
      </w:r>
    </w:p>
    <w:p w:rsidR="000B3215" w:rsidRPr="00C53565" w:rsidRDefault="000B3215" w:rsidP="00890CF8">
      <w:pPr>
        <w:ind w:left="851" w:right="-23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патентной системы налогообложения – 61 156,6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</w:t>
      </w:r>
      <w:r w:rsidR="002C4323">
        <w:rPr>
          <w:sz w:val="28"/>
          <w:szCs w:val="28"/>
        </w:rPr>
        <w:t>101,2% от уточненных назначений;</w:t>
      </w:r>
    </w:p>
    <w:p w:rsidR="00890CF8" w:rsidRPr="00C53565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Налоги на товары (работы, услуги), </w:t>
      </w:r>
    </w:p>
    <w:p w:rsidR="00890CF8" w:rsidRPr="00C53565" w:rsidRDefault="00890CF8" w:rsidP="00890CF8">
      <w:pPr>
        <w:ind w:left="851" w:right="-23" w:hanging="426"/>
        <w:jc w:val="both"/>
        <w:rPr>
          <w:sz w:val="28"/>
          <w:szCs w:val="28"/>
        </w:rPr>
      </w:pPr>
      <w:proofErr w:type="gramStart"/>
      <w:r w:rsidRPr="00C53565">
        <w:rPr>
          <w:sz w:val="28"/>
          <w:szCs w:val="28"/>
        </w:rPr>
        <w:t xml:space="preserve">реализуемые на территории Российской           </w:t>
      </w:r>
      <w:proofErr w:type="gramEnd"/>
    </w:p>
    <w:p w:rsidR="000B3215" w:rsidRPr="00C53565" w:rsidRDefault="00890CF8" w:rsidP="000B3215">
      <w:pPr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Федерации                                                             - </w:t>
      </w:r>
      <w:r w:rsidR="000B3215">
        <w:rPr>
          <w:sz w:val="28"/>
          <w:szCs w:val="28"/>
        </w:rPr>
        <w:t>51 045,8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 или </w:t>
      </w:r>
      <w:r w:rsidR="000B3215">
        <w:rPr>
          <w:sz w:val="28"/>
          <w:szCs w:val="28"/>
        </w:rPr>
        <w:t>100,9</w:t>
      </w:r>
      <w:r w:rsidRPr="00C53565">
        <w:rPr>
          <w:sz w:val="28"/>
          <w:szCs w:val="28"/>
        </w:rPr>
        <w:t>% от уточненных назначений;</w:t>
      </w:r>
    </w:p>
    <w:p w:rsidR="00890CF8" w:rsidRPr="00C53565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Государственная пошлина                             -  </w:t>
      </w:r>
      <w:r w:rsidR="00F54894" w:rsidRPr="00C53565">
        <w:rPr>
          <w:sz w:val="28"/>
          <w:szCs w:val="28"/>
        </w:rPr>
        <w:t>2</w:t>
      </w:r>
      <w:r w:rsidR="002C4323">
        <w:rPr>
          <w:sz w:val="28"/>
          <w:szCs w:val="28"/>
        </w:rPr>
        <w:t>2 130,5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 или </w:t>
      </w:r>
      <w:r w:rsidR="002C4323">
        <w:rPr>
          <w:sz w:val="28"/>
          <w:szCs w:val="28"/>
        </w:rPr>
        <w:t>98,5</w:t>
      </w:r>
      <w:r w:rsidR="00F54894" w:rsidRPr="00C53565">
        <w:rPr>
          <w:sz w:val="28"/>
          <w:szCs w:val="28"/>
        </w:rPr>
        <w:t>%</w:t>
      </w:r>
      <w:r w:rsidRPr="00C53565">
        <w:rPr>
          <w:sz w:val="28"/>
          <w:szCs w:val="28"/>
        </w:rPr>
        <w:t xml:space="preserve">  от уточненных назначений.</w:t>
      </w:r>
    </w:p>
    <w:p w:rsidR="00D22749" w:rsidRPr="00C53565" w:rsidRDefault="00890CF8" w:rsidP="00D22749">
      <w:pPr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По состоянию на 01.01.202</w:t>
      </w:r>
      <w:r w:rsidR="002C4323">
        <w:rPr>
          <w:sz w:val="28"/>
          <w:szCs w:val="28"/>
        </w:rPr>
        <w:t>2</w:t>
      </w:r>
      <w:r w:rsidRPr="00C53565">
        <w:rPr>
          <w:sz w:val="28"/>
          <w:szCs w:val="28"/>
        </w:rPr>
        <w:t xml:space="preserve"> г. исполнение доходных показателей, по сравнению с уточненными плановыми,  </w:t>
      </w:r>
      <w:proofErr w:type="gramStart"/>
      <w:r w:rsidRPr="00C53565">
        <w:rPr>
          <w:sz w:val="28"/>
          <w:szCs w:val="28"/>
        </w:rPr>
        <w:t>представлены</w:t>
      </w:r>
      <w:proofErr w:type="gramEnd"/>
      <w:r w:rsidRPr="00C53565">
        <w:rPr>
          <w:sz w:val="28"/>
          <w:szCs w:val="28"/>
        </w:rPr>
        <w:t xml:space="preserve"> в нижеследующей таблице:                                                                                                       </w:t>
      </w:r>
      <w:r w:rsidR="00D22749" w:rsidRPr="00C53565">
        <w:rPr>
          <w:sz w:val="28"/>
          <w:szCs w:val="28"/>
        </w:rPr>
        <w:t xml:space="preserve">       </w:t>
      </w:r>
    </w:p>
    <w:p w:rsidR="00890CF8" w:rsidRPr="00C53565" w:rsidRDefault="00D22749" w:rsidP="00890CF8">
      <w:pPr>
        <w:ind w:right="402" w:firstLine="720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890CF8" w:rsidRPr="00C53565">
        <w:rPr>
          <w:sz w:val="28"/>
          <w:szCs w:val="28"/>
        </w:rPr>
        <w:t>тыс</w:t>
      </w:r>
      <w:proofErr w:type="gramStart"/>
      <w:r w:rsidR="00890CF8" w:rsidRPr="00C53565">
        <w:rPr>
          <w:sz w:val="28"/>
          <w:szCs w:val="28"/>
        </w:rPr>
        <w:t>.р</w:t>
      </w:r>
      <w:proofErr w:type="gramEnd"/>
      <w:r w:rsidR="00890CF8" w:rsidRPr="00C53565">
        <w:rPr>
          <w:sz w:val="28"/>
          <w:szCs w:val="28"/>
        </w:rPr>
        <w:t>уб</w:t>
      </w:r>
      <w:proofErr w:type="spellEnd"/>
      <w:r w:rsidR="00890CF8" w:rsidRPr="00C53565">
        <w:rPr>
          <w:sz w:val="28"/>
          <w:szCs w:val="28"/>
        </w:rPr>
        <w:t>.</w:t>
      </w:r>
    </w:p>
    <w:tbl>
      <w:tblPr>
        <w:tblW w:w="1008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439"/>
        <w:gridCol w:w="2268"/>
        <w:gridCol w:w="1417"/>
        <w:gridCol w:w="1418"/>
        <w:gridCol w:w="1276"/>
        <w:gridCol w:w="1417"/>
        <w:gridCol w:w="851"/>
      </w:tblGrid>
      <w:tr w:rsidR="00B504B5" w:rsidRPr="00C53565" w:rsidTr="00AC18B7">
        <w:trPr>
          <w:trHeight w:val="153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КВД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2C4323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 xml:space="preserve">Решение о бюджете № </w:t>
            </w:r>
            <w:r w:rsidR="002C4323">
              <w:rPr>
                <w:lang w:eastAsia="en-US"/>
              </w:rPr>
              <w:t>16</w:t>
            </w:r>
            <w:r w:rsidRPr="00C53565">
              <w:rPr>
                <w:lang w:eastAsia="en-US"/>
              </w:rPr>
              <w:t xml:space="preserve">  от 1</w:t>
            </w:r>
            <w:r w:rsidR="002C4323">
              <w:rPr>
                <w:lang w:eastAsia="en-US"/>
              </w:rPr>
              <w:t>1</w:t>
            </w:r>
            <w:r w:rsidRPr="00C53565">
              <w:rPr>
                <w:lang w:eastAsia="en-US"/>
              </w:rPr>
              <w:t>.12.20</w:t>
            </w:r>
            <w:r w:rsidR="002C4323">
              <w:rPr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2C4323">
            <w:pPr>
              <w:pStyle w:val="a8"/>
              <w:jc w:val="center"/>
              <w:rPr>
                <w:lang w:eastAsia="en-US"/>
              </w:rPr>
            </w:pPr>
            <w:r w:rsidRPr="00C53565">
              <w:t xml:space="preserve">Решение о бюджете № </w:t>
            </w:r>
            <w:r w:rsidR="002C4323">
              <w:t>116</w:t>
            </w:r>
            <w:r w:rsidRPr="00C53565">
              <w:t xml:space="preserve"> от </w:t>
            </w:r>
            <w:r w:rsidR="002C4323">
              <w:t>27</w:t>
            </w:r>
            <w:r w:rsidRPr="00C53565">
              <w:t>.12.20</w:t>
            </w:r>
            <w:r w:rsidR="00D72269" w:rsidRPr="00C53565">
              <w:t>2</w:t>
            </w:r>
            <w:r w:rsidR="002C432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 xml:space="preserve">Сумма </w:t>
            </w:r>
            <w:proofErr w:type="spellStart"/>
            <w:proofErr w:type="gramStart"/>
            <w:r w:rsidRPr="00C53565">
              <w:rPr>
                <w:lang w:eastAsia="en-US"/>
              </w:rPr>
              <w:t>уточне-ний</w:t>
            </w:r>
            <w:proofErr w:type="spellEnd"/>
            <w:proofErr w:type="gramEnd"/>
          </w:p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(4-3)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lang w:eastAsia="en-US"/>
              </w:rPr>
            </w:pPr>
            <w:proofErr w:type="spellStart"/>
            <w:proofErr w:type="gramStart"/>
            <w:r w:rsidRPr="00C53565">
              <w:rPr>
                <w:lang w:eastAsia="en-US"/>
              </w:rPr>
              <w:t>Исполне-ние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1725E6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 xml:space="preserve">% исполнения от </w:t>
            </w:r>
            <w:proofErr w:type="spellStart"/>
            <w:r w:rsidRPr="00C53565">
              <w:rPr>
                <w:sz w:val="22"/>
                <w:szCs w:val="22"/>
                <w:lang w:eastAsia="en-US"/>
              </w:rPr>
              <w:t>уточнплана</w:t>
            </w:r>
            <w:proofErr w:type="spellEnd"/>
          </w:p>
        </w:tc>
      </w:tr>
      <w:tr w:rsidR="000306FD" w:rsidRPr="00C53565" w:rsidTr="000306FD">
        <w:trPr>
          <w:trHeight w:val="19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</w:pPr>
            <w:r w:rsidRPr="00C5356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lang w:eastAsia="en-US"/>
              </w:rPr>
            </w:pPr>
            <w:r w:rsidRPr="00C53565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FD" w:rsidRPr="00C53565" w:rsidRDefault="000306FD" w:rsidP="001725E6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 w:rsidRPr="00C5356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B504B5" w:rsidRPr="00C53565" w:rsidTr="00730263">
        <w:trPr>
          <w:trHeight w:val="58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1.00.00.000.00.0.000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1 214 668,3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2C4323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1 286 068,3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2C4323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1 295 887,0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100,8</w:t>
            </w:r>
          </w:p>
        </w:tc>
      </w:tr>
      <w:tr w:rsidR="00B504B5" w:rsidRPr="00C53565" w:rsidTr="00730263">
        <w:trPr>
          <w:trHeight w:val="27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1 099 393,3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2C4323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1 155 322,3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55 929,0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2C4323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1 154 482,8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</w:tr>
      <w:tr w:rsidR="00B504B5" w:rsidRPr="00C53565" w:rsidTr="00730263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1.01.02.000.01.0.000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900 679,8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2C4323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857 329,8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-43 350,0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2C4323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853 852,8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99,6</w:t>
            </w:r>
          </w:p>
        </w:tc>
      </w:tr>
      <w:tr w:rsidR="00B504B5" w:rsidRPr="00C53565" w:rsidTr="00730263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1.03.02.000.01.0.000.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sz w:val="18"/>
                <w:szCs w:val="18"/>
                <w:lang w:eastAsia="en-US"/>
              </w:rPr>
            </w:pPr>
            <w:r w:rsidRPr="00C53565">
              <w:rPr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51 045,8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100,9</w:t>
            </w:r>
          </w:p>
        </w:tc>
      </w:tr>
      <w:tr w:rsidR="00B504B5" w:rsidRPr="00C53565" w:rsidTr="00730263">
        <w:trPr>
          <w:trHeight w:val="61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1.05.01.000.00.0.000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127 954,0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141 954,0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143 676,9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</w:tr>
      <w:tr w:rsidR="00B504B5" w:rsidRPr="00C53565" w:rsidTr="00730263">
        <w:trPr>
          <w:trHeight w:val="9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1.05.02.000.02.0.000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20 523,0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20 777,8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</w:tr>
      <w:tr w:rsidR="00B504B5" w:rsidRPr="00C53565" w:rsidTr="00730263">
        <w:trPr>
          <w:trHeight w:val="70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1.05.03.000.01.0.000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B504B5" w:rsidRPr="00C53565" w:rsidTr="00730263">
        <w:trPr>
          <w:trHeight w:val="7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1.05.04.020.02.1.000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60 405,0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61 156,6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</w:tr>
      <w:tr w:rsidR="00B504B5" w:rsidRPr="00C53565" w:rsidTr="00730263">
        <w:trPr>
          <w:trHeight w:val="7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1.07.01.020.01.0000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890CF8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53565">
              <w:rPr>
                <w:b/>
                <w:sz w:val="20"/>
                <w:szCs w:val="20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104,9</w:t>
            </w:r>
          </w:p>
        </w:tc>
      </w:tr>
      <w:tr w:rsidR="00B504B5" w:rsidRPr="00C53565" w:rsidTr="00730263">
        <w:trPr>
          <w:trHeight w:val="48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1.08.00.000.00.0.000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27 471,0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22 130,5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98,5</w:t>
            </w:r>
          </w:p>
        </w:tc>
      </w:tr>
      <w:tr w:rsidR="00592C0C" w:rsidRPr="00C53565" w:rsidTr="00730263">
        <w:trPr>
          <w:trHeight w:val="48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07C53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1.09.00.000.00.0.000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592C0C" w:rsidP="00507C53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AB00E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42488A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C0C" w:rsidRPr="00C53565" w:rsidRDefault="0042488A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C0C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504B5" w:rsidRPr="00C53565" w:rsidTr="00730263">
        <w:trPr>
          <w:trHeight w:val="30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F8" w:rsidRPr="00C53565" w:rsidRDefault="00890CF8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53565">
              <w:rPr>
                <w:b/>
                <w:sz w:val="20"/>
                <w:szCs w:val="20"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AB00E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115 275,0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130 746,0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53565" w:rsidRDefault="0042488A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141 404,2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108,1</w:t>
            </w:r>
          </w:p>
        </w:tc>
      </w:tr>
      <w:tr w:rsidR="0054547C" w:rsidRPr="00C53565" w:rsidTr="00730263">
        <w:trPr>
          <w:trHeight w:val="121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1.11.00.000.00.0.000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 xml:space="preserve">ДОХОДЫ ОТ ИСПОЛЬЗОВАНИЯ ИМУЩЕСТВА, НАХОДЯЩЕГОСЯ В ГОСУДАРСТВЕННОЙ </w:t>
            </w:r>
            <w:r w:rsidR="004610F6">
              <w:rPr>
                <w:sz w:val="16"/>
                <w:szCs w:val="16"/>
                <w:lang w:eastAsia="en-US"/>
              </w:rPr>
              <w:t xml:space="preserve"> </w:t>
            </w:r>
            <w:r w:rsidRPr="00C53565">
              <w:rPr>
                <w:sz w:val="16"/>
                <w:szCs w:val="16"/>
                <w:lang w:eastAsia="en-US"/>
              </w:rPr>
              <w:t>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58 261,0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42488A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42488A" w:rsidP="00507C5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75 599,0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7C" w:rsidRPr="00C53565" w:rsidRDefault="001F7EC0" w:rsidP="00507C5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54547C" w:rsidRPr="00C53565" w:rsidTr="00730263">
        <w:trPr>
          <w:trHeight w:val="84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1.12.00.000.00.0.000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16 311,2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7C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202,7</w:t>
            </w:r>
          </w:p>
        </w:tc>
      </w:tr>
      <w:tr w:rsidR="0054547C" w:rsidRPr="00C53565" w:rsidTr="00730263">
        <w:trPr>
          <w:trHeight w:val="84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507C53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</w:t>
            </w:r>
            <w:r w:rsidR="00507C53" w:rsidRPr="00C53565">
              <w:rPr>
                <w:lang w:eastAsia="en-US"/>
              </w:rPr>
              <w:t>3</w:t>
            </w:r>
            <w:r w:rsidRPr="00C53565">
              <w:rPr>
                <w:lang w:eastAsia="en-US"/>
              </w:rPr>
              <w:t>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54547C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7C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4547C" w:rsidRPr="00C53565" w:rsidTr="00730263">
        <w:trPr>
          <w:trHeight w:val="70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1.14.00.000.00.0.000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7C" w:rsidRPr="00C53565" w:rsidRDefault="0054547C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7C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35 986,0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7C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</w:tr>
      <w:tr w:rsidR="00507C53" w:rsidRPr="00C53565" w:rsidTr="00730263">
        <w:trPr>
          <w:trHeight w:val="70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507C53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1.16.00.000.00.0.000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507C53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B00E0" w:rsidP="00507C5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8A3D66" w:rsidP="00507C5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1F7EC0" w:rsidP="00507C5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8A3D66" w:rsidP="00507C5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1F7EC0" w:rsidP="00507C5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98,9</w:t>
            </w:r>
          </w:p>
        </w:tc>
      </w:tr>
      <w:tr w:rsidR="00507C53" w:rsidRPr="00C53565" w:rsidTr="00507C53">
        <w:trPr>
          <w:trHeight w:val="53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1.17.00.000.00.0.000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507C53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270,6</w:t>
            </w:r>
          </w:p>
        </w:tc>
      </w:tr>
      <w:tr w:rsidR="00507C53" w:rsidRPr="00C53565" w:rsidTr="00730263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b/>
                <w:lang w:eastAsia="en-US"/>
              </w:rPr>
            </w:pPr>
            <w:r w:rsidRPr="00C53565">
              <w:rPr>
                <w:b/>
                <w:lang w:eastAsia="en-US"/>
              </w:rPr>
              <w:t>2.00.00.000.00.0.000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b/>
                <w:sz w:val="16"/>
                <w:szCs w:val="16"/>
                <w:lang w:eastAsia="en-US"/>
              </w:rPr>
            </w:pPr>
            <w:r w:rsidRPr="00C53565">
              <w:rPr>
                <w:b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B00E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3 355 606,7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8A3D66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3 941 550,4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585 943,7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8A3D66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3 890 085,8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98,7</w:t>
            </w:r>
          </w:p>
        </w:tc>
      </w:tr>
      <w:tr w:rsidR="00507C53" w:rsidRPr="00C53565" w:rsidTr="004610F6">
        <w:trPr>
          <w:trHeight w:val="88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2.02.00.000.00.0.000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53" w:rsidRPr="00C53565" w:rsidRDefault="00507C53" w:rsidP="004610F6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 xml:space="preserve">БЕЗВОЗМЕЗДНЫЕ ПОСТУПЛЕНИЯ ОТ ДРУГИХ БЮДЖЕТОВ БЮДЖЕТНОЙ СИСТЕМЫ </w:t>
            </w:r>
            <w:r w:rsidR="004610F6">
              <w:rPr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AB00E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3 355 606,7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3 983 729,1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1F7EC0" w:rsidP="00730263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628 122,4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3" w:rsidRPr="00C53565" w:rsidRDefault="008A3D66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3 905 915,6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53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</w:tr>
      <w:tr w:rsidR="001F7EC0" w:rsidRPr="00C53565" w:rsidTr="00730263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99520F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2.03.05.000.00.0.000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4610F6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Безвозмездные поступления от муниципальных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C31E7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F44410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37 564,3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220,5</w:t>
            </w:r>
          </w:p>
        </w:tc>
      </w:tr>
      <w:tr w:rsidR="001F7EC0" w:rsidRPr="00C53565" w:rsidTr="00730263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2.04.00. 000.00.0.000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53565">
              <w:rPr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F44410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F7EC0" w:rsidRPr="00C53565" w:rsidTr="00730263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507C53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2.18.00.000.00.0.000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4610F6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 xml:space="preserve">ДОХОДЫ БЮДЖЕТОВ БЮДЖЕТНОЙ СИСТЕМЫ </w:t>
            </w:r>
            <w:r w:rsidR="004610F6">
              <w:rPr>
                <w:sz w:val="16"/>
                <w:szCs w:val="16"/>
                <w:lang w:eastAsia="en-US"/>
              </w:rPr>
              <w:t xml:space="preserve">РФ </w:t>
            </w:r>
            <w:r w:rsidRPr="00C53565">
              <w:rPr>
                <w:sz w:val="16"/>
                <w:szCs w:val="16"/>
                <w:lang w:eastAsia="en-US"/>
              </w:rPr>
              <w:t>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F44410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</w:tr>
      <w:tr w:rsidR="001F7EC0" w:rsidRPr="00C53565" w:rsidTr="00730263">
        <w:trPr>
          <w:trHeight w:val="61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0" w:rsidRPr="00C53565" w:rsidRDefault="001F7EC0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2.19.00.000.00.0.000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0" w:rsidRPr="00C53565" w:rsidRDefault="001F7EC0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C53565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-60 245,3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F44410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-60 245,3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-60 245,3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F7EC0" w:rsidRPr="00C53565" w:rsidTr="00730263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EC0" w:rsidRPr="00C53565" w:rsidRDefault="001F7EC0" w:rsidP="00AC18B7">
            <w:pPr>
              <w:pStyle w:val="a8"/>
              <w:rPr>
                <w:lang w:eastAsia="en-US"/>
              </w:rPr>
            </w:pPr>
            <w:r w:rsidRPr="00C53565">
              <w:rPr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EC0" w:rsidRPr="00C53565" w:rsidRDefault="001F7EC0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53565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EC0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4 570 275,0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EC0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5 277 618,7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EC0" w:rsidRPr="00C53565" w:rsidRDefault="001F7EC0" w:rsidP="0073026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707 343,7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EC0" w:rsidRPr="00C53565" w:rsidRDefault="001F7EC0" w:rsidP="00730263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5 185 972,8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C0" w:rsidRPr="00C53565" w:rsidRDefault="001F7EC0" w:rsidP="00730263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98,3</w:t>
            </w:r>
          </w:p>
        </w:tc>
      </w:tr>
    </w:tbl>
    <w:p w:rsidR="00890CF8" w:rsidRPr="00C53565" w:rsidRDefault="00890CF8" w:rsidP="00890CF8">
      <w:pPr>
        <w:ind w:right="402" w:firstLine="708"/>
        <w:jc w:val="both"/>
        <w:rPr>
          <w:sz w:val="28"/>
          <w:szCs w:val="28"/>
        </w:rPr>
      </w:pP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C53565">
        <w:rPr>
          <w:sz w:val="28"/>
          <w:szCs w:val="28"/>
        </w:rPr>
        <w:t xml:space="preserve">Общий объем налоговых и неналоговых поступлений составил </w:t>
      </w:r>
      <w:r w:rsidR="001F7EC0">
        <w:rPr>
          <w:sz w:val="28"/>
          <w:szCs w:val="28"/>
        </w:rPr>
        <w:t>1 295 887,0</w:t>
      </w:r>
      <w:r w:rsidRPr="00C53565">
        <w:rPr>
          <w:lang w:eastAsia="en-US"/>
        </w:rPr>
        <w:t xml:space="preserve"> </w:t>
      </w:r>
      <w:r w:rsidRPr="00C53565">
        <w:rPr>
          <w:sz w:val="28"/>
          <w:szCs w:val="28"/>
        </w:rPr>
        <w:t xml:space="preserve">тыс. рублей или </w:t>
      </w:r>
      <w:r w:rsidR="001F7EC0">
        <w:rPr>
          <w:sz w:val="28"/>
          <w:szCs w:val="28"/>
        </w:rPr>
        <w:t>10</w:t>
      </w:r>
      <w:r w:rsidR="00744733">
        <w:rPr>
          <w:sz w:val="28"/>
          <w:szCs w:val="28"/>
        </w:rPr>
        <w:t>0,8%</w:t>
      </w:r>
      <w:r w:rsidR="001F7EC0">
        <w:rPr>
          <w:sz w:val="28"/>
          <w:szCs w:val="28"/>
        </w:rPr>
        <w:t xml:space="preserve"> о</w:t>
      </w:r>
      <w:r w:rsidRPr="00C53565">
        <w:rPr>
          <w:sz w:val="28"/>
          <w:szCs w:val="28"/>
        </w:rPr>
        <w:t>т утвержденного показателя и к уровню 20</w:t>
      </w:r>
      <w:r w:rsidR="001F7EC0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года у</w:t>
      </w:r>
      <w:r w:rsidR="00F4271C">
        <w:rPr>
          <w:sz w:val="28"/>
          <w:szCs w:val="28"/>
        </w:rPr>
        <w:t xml:space="preserve">величились </w:t>
      </w:r>
      <w:r w:rsidRPr="00C53565">
        <w:rPr>
          <w:sz w:val="28"/>
          <w:szCs w:val="28"/>
        </w:rPr>
        <w:t xml:space="preserve"> на </w:t>
      </w:r>
      <w:r w:rsidR="00744733">
        <w:rPr>
          <w:sz w:val="28"/>
          <w:szCs w:val="28"/>
        </w:rPr>
        <w:t>26,4</w:t>
      </w:r>
      <w:r w:rsidRPr="00C53565">
        <w:rPr>
          <w:sz w:val="28"/>
          <w:szCs w:val="28"/>
        </w:rPr>
        <w:t>%.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Структура налоговых доходов бюджета района в 20</w:t>
      </w:r>
      <w:r w:rsidR="005C4684" w:rsidRPr="00C53565">
        <w:rPr>
          <w:sz w:val="28"/>
          <w:szCs w:val="28"/>
        </w:rPr>
        <w:t>2</w:t>
      </w:r>
      <w:r w:rsidR="00744733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году по видам доходов представлена на диаграмме 3.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  <w:r w:rsidRPr="00C53565">
        <w:rPr>
          <w:sz w:val="26"/>
          <w:szCs w:val="26"/>
        </w:rPr>
        <w:lastRenderedPageBreak/>
        <w:t xml:space="preserve">                                                                                                   Диаграмма 3.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b/>
          <w:i/>
          <w:sz w:val="26"/>
          <w:szCs w:val="26"/>
        </w:rPr>
      </w:pPr>
      <w:r w:rsidRPr="00C53565">
        <w:rPr>
          <w:b/>
          <w:i/>
          <w:sz w:val="28"/>
          <w:szCs w:val="28"/>
        </w:rPr>
        <w:t>Структура налоговых доходов бюджета района в 20</w:t>
      </w:r>
      <w:r w:rsidR="00B504B5" w:rsidRPr="00C53565">
        <w:rPr>
          <w:b/>
          <w:i/>
          <w:sz w:val="28"/>
          <w:szCs w:val="28"/>
        </w:rPr>
        <w:t>2</w:t>
      </w:r>
      <w:r w:rsidR="00744733">
        <w:rPr>
          <w:b/>
          <w:i/>
          <w:sz w:val="28"/>
          <w:szCs w:val="28"/>
        </w:rPr>
        <w:t>1</w:t>
      </w:r>
      <w:r w:rsidRPr="00C53565">
        <w:rPr>
          <w:b/>
          <w:i/>
          <w:sz w:val="28"/>
          <w:szCs w:val="28"/>
        </w:rPr>
        <w:t xml:space="preserve"> году по видам доходов</w:t>
      </w:r>
    </w:p>
    <w:p w:rsidR="00890CF8" w:rsidRPr="00B96475" w:rsidRDefault="00890CF8" w:rsidP="00890CF8">
      <w:pPr>
        <w:autoSpaceDE w:val="0"/>
        <w:autoSpaceDN w:val="0"/>
        <w:adjustRightInd w:val="0"/>
        <w:ind w:right="40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B402D4" wp14:editId="18DD5C3B">
            <wp:extent cx="6082748" cy="3156667"/>
            <wp:effectExtent l="0" t="0" r="13335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CF8" w:rsidRPr="00C53565" w:rsidRDefault="00890CF8" w:rsidP="0066236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 xml:space="preserve"> Налог на доходы физических лиц является самым крупным доходным источником бюджета района. В отчетном году поступления по налогу на доходы физических лиц  составили  </w:t>
      </w:r>
      <w:r w:rsidR="00D9727B">
        <w:rPr>
          <w:sz w:val="28"/>
          <w:szCs w:val="28"/>
        </w:rPr>
        <w:t xml:space="preserve">853 852,8 </w:t>
      </w:r>
      <w:r w:rsidRPr="00C53565">
        <w:rPr>
          <w:sz w:val="28"/>
          <w:szCs w:val="28"/>
        </w:rPr>
        <w:t xml:space="preserve">тыс. рублей или </w:t>
      </w:r>
      <w:r w:rsidR="00D9727B">
        <w:rPr>
          <w:sz w:val="28"/>
          <w:szCs w:val="28"/>
        </w:rPr>
        <w:t>73,9</w:t>
      </w:r>
      <w:r w:rsidR="00B9674C" w:rsidRPr="00C53565">
        <w:rPr>
          <w:sz w:val="28"/>
          <w:szCs w:val="28"/>
        </w:rPr>
        <w:t>%</w:t>
      </w:r>
      <w:r w:rsidRPr="00C53565">
        <w:rPr>
          <w:sz w:val="28"/>
          <w:szCs w:val="28"/>
        </w:rPr>
        <w:t xml:space="preserve"> в общей сумме налоговых доходов бюджета района. </w:t>
      </w:r>
    </w:p>
    <w:p w:rsidR="00890CF8" w:rsidRPr="00C53565" w:rsidRDefault="00890CF8" w:rsidP="00890CF8">
      <w:pPr>
        <w:tabs>
          <w:tab w:val="left" w:pos="9475"/>
        </w:tabs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</w:t>
      </w:r>
      <w:r w:rsidRPr="00C535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53565">
        <w:rPr>
          <w:sz w:val="28"/>
          <w:szCs w:val="28"/>
        </w:rPr>
        <w:t>Динамика исполнения налоговых доходов бюджета  Альметьевского муниципального района за 20</w:t>
      </w:r>
      <w:r w:rsidR="00D9727B">
        <w:rPr>
          <w:sz w:val="28"/>
          <w:szCs w:val="28"/>
        </w:rPr>
        <w:t>20</w:t>
      </w:r>
      <w:r w:rsidRPr="00C53565">
        <w:rPr>
          <w:sz w:val="28"/>
          <w:szCs w:val="28"/>
        </w:rPr>
        <w:t>-20</w:t>
      </w:r>
      <w:r w:rsidR="00B504B5" w:rsidRPr="00C53565">
        <w:rPr>
          <w:sz w:val="28"/>
          <w:szCs w:val="28"/>
        </w:rPr>
        <w:t>2</w:t>
      </w:r>
      <w:r w:rsidR="00D9727B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годы  представлена на диаграмме 4. 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                                                                                               Диаграмма 4.</w:t>
      </w:r>
    </w:p>
    <w:p w:rsidR="00890CF8" w:rsidRPr="00C53565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налоговых доходов бюджета  Альметьевского муниципального района за 20</w:t>
      </w:r>
      <w:r w:rsidR="00D9727B">
        <w:rPr>
          <w:rFonts w:ascii="Times New Roman CYR" w:hAnsi="Times New Roman CYR" w:cs="Times New Roman CYR"/>
          <w:b/>
          <w:i/>
          <w:sz w:val="28"/>
          <w:szCs w:val="28"/>
        </w:rPr>
        <w:t>20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>-20</w:t>
      </w:r>
      <w:r w:rsidR="00B504B5" w:rsidRPr="00C53565">
        <w:rPr>
          <w:rFonts w:ascii="Times New Roman CYR" w:hAnsi="Times New Roman CYR" w:cs="Times New Roman CYR"/>
          <w:b/>
          <w:i/>
          <w:sz w:val="28"/>
          <w:szCs w:val="28"/>
        </w:rPr>
        <w:t>2</w:t>
      </w:r>
      <w:r w:rsidR="00D9727B">
        <w:rPr>
          <w:rFonts w:ascii="Times New Roman CYR" w:hAnsi="Times New Roman CYR" w:cs="Times New Roman CYR"/>
          <w:b/>
          <w:i/>
          <w:sz w:val="28"/>
          <w:szCs w:val="28"/>
        </w:rPr>
        <w:t>1</w:t>
      </w:r>
      <w:r w:rsidRPr="00C5356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90CF8" w:rsidRPr="005E29C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5E29C8">
        <w:rPr>
          <w:sz w:val="28"/>
          <w:szCs w:val="28"/>
        </w:rPr>
        <w:t>млн</w:t>
      </w:r>
      <w:proofErr w:type="gramStart"/>
      <w:r w:rsidRPr="005E29C8">
        <w:rPr>
          <w:sz w:val="28"/>
          <w:szCs w:val="28"/>
        </w:rPr>
        <w:t>.р</w:t>
      </w:r>
      <w:proofErr w:type="gramEnd"/>
      <w:r w:rsidRPr="005E29C8">
        <w:rPr>
          <w:sz w:val="28"/>
          <w:szCs w:val="28"/>
        </w:rPr>
        <w:t>уб</w:t>
      </w:r>
      <w:proofErr w:type="spellEnd"/>
      <w:r w:rsidRPr="005E29C8">
        <w:rPr>
          <w:sz w:val="28"/>
          <w:szCs w:val="28"/>
        </w:rPr>
        <w:t>.</w:t>
      </w:r>
      <w:r w:rsidRPr="00366BF1"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05AFD310" wp14:editId="4540B101">
            <wp:extent cx="6289481" cy="3315694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0CF8" w:rsidRPr="00C53565" w:rsidRDefault="00890CF8" w:rsidP="00C53565">
      <w:pPr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lastRenderedPageBreak/>
        <w:t>По сравнению с 20</w:t>
      </w:r>
      <w:r w:rsidR="00D9727B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годом поступления налога на доходы физических лиц  у</w:t>
      </w:r>
      <w:r w:rsidR="00D9727B">
        <w:rPr>
          <w:sz w:val="28"/>
          <w:szCs w:val="28"/>
        </w:rPr>
        <w:t>величились</w:t>
      </w:r>
      <w:r w:rsidRPr="00C53565">
        <w:rPr>
          <w:sz w:val="28"/>
          <w:szCs w:val="28"/>
        </w:rPr>
        <w:t xml:space="preserve"> на </w:t>
      </w:r>
      <w:r w:rsidR="00D9727B">
        <w:rPr>
          <w:sz w:val="28"/>
          <w:szCs w:val="28"/>
        </w:rPr>
        <w:t>207 109,2</w:t>
      </w:r>
      <w:r w:rsidRPr="00C53565">
        <w:rPr>
          <w:sz w:val="28"/>
          <w:szCs w:val="28"/>
        </w:rPr>
        <w:t xml:space="preserve"> тыс. рублей или на </w:t>
      </w:r>
      <w:r w:rsidR="00D9727B">
        <w:rPr>
          <w:sz w:val="28"/>
          <w:szCs w:val="28"/>
        </w:rPr>
        <w:t>32,0</w:t>
      </w:r>
      <w:r w:rsidR="00A30388" w:rsidRPr="00C53565">
        <w:rPr>
          <w:sz w:val="28"/>
          <w:szCs w:val="28"/>
        </w:rPr>
        <w:t>%</w:t>
      </w:r>
      <w:r w:rsidRPr="00C53565">
        <w:rPr>
          <w:sz w:val="28"/>
          <w:szCs w:val="28"/>
        </w:rPr>
        <w:t xml:space="preserve">. </w:t>
      </w:r>
      <w:r w:rsidR="00D9727B">
        <w:rPr>
          <w:sz w:val="28"/>
          <w:szCs w:val="28"/>
        </w:rPr>
        <w:t>Повышение</w:t>
      </w:r>
      <w:r w:rsidR="00C53565" w:rsidRPr="00C53565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поступлений налога на доходы физических лиц в 20</w:t>
      </w:r>
      <w:r w:rsidR="00A30388" w:rsidRPr="00C53565">
        <w:rPr>
          <w:sz w:val="28"/>
          <w:szCs w:val="28"/>
        </w:rPr>
        <w:t>2</w:t>
      </w:r>
      <w:r w:rsidR="00D9727B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году связан</w:t>
      </w:r>
      <w:r w:rsidR="007A26AA">
        <w:rPr>
          <w:sz w:val="28"/>
          <w:szCs w:val="28"/>
        </w:rPr>
        <w:t>о</w:t>
      </w:r>
      <w:r w:rsidR="00C53565" w:rsidRPr="00C53565">
        <w:rPr>
          <w:sz w:val="28"/>
          <w:szCs w:val="28"/>
        </w:rPr>
        <w:t xml:space="preserve"> с </w:t>
      </w:r>
      <w:r w:rsidR="007A26AA">
        <w:rPr>
          <w:sz w:val="28"/>
          <w:szCs w:val="28"/>
        </w:rPr>
        <w:t xml:space="preserve">ростом </w:t>
      </w:r>
      <w:r w:rsidR="00C53565" w:rsidRPr="00C53565">
        <w:rPr>
          <w:sz w:val="28"/>
          <w:szCs w:val="28"/>
        </w:rPr>
        <w:t>в экономике в целом (</w:t>
      </w:r>
      <w:r w:rsidR="007A26AA">
        <w:rPr>
          <w:sz w:val="28"/>
          <w:szCs w:val="28"/>
        </w:rPr>
        <w:t xml:space="preserve">увеличение добычи нефти, снятие </w:t>
      </w:r>
      <w:r w:rsidR="00C53565" w:rsidRPr="00C53565">
        <w:rPr>
          <w:sz w:val="28"/>
          <w:szCs w:val="28"/>
        </w:rPr>
        <w:t>ограничени</w:t>
      </w:r>
      <w:r w:rsidR="007A26AA">
        <w:rPr>
          <w:sz w:val="28"/>
          <w:szCs w:val="28"/>
        </w:rPr>
        <w:t>й</w:t>
      </w:r>
      <w:r w:rsidR="00C53565" w:rsidRPr="00C53565">
        <w:rPr>
          <w:sz w:val="28"/>
          <w:szCs w:val="28"/>
        </w:rPr>
        <w:t xml:space="preserve"> работы предприятий в связи с распространением инфекции).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Поступления налога, взимаемого в связи с применением упрощенной системы налогообложения, составили </w:t>
      </w:r>
      <w:r w:rsidR="007A26AA">
        <w:rPr>
          <w:sz w:val="28"/>
          <w:szCs w:val="28"/>
        </w:rPr>
        <w:t xml:space="preserve">143 676,9 </w:t>
      </w:r>
      <w:proofErr w:type="spellStart"/>
      <w:r w:rsidR="007A26AA">
        <w:rPr>
          <w:sz w:val="28"/>
          <w:szCs w:val="28"/>
        </w:rPr>
        <w:t>т</w:t>
      </w:r>
      <w:r w:rsidRPr="00C53565">
        <w:rPr>
          <w:sz w:val="28"/>
          <w:szCs w:val="28"/>
        </w:rPr>
        <w:t>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ублей</w:t>
      </w:r>
      <w:proofErr w:type="spellEnd"/>
      <w:r w:rsidRPr="00C53565">
        <w:rPr>
          <w:sz w:val="28"/>
          <w:szCs w:val="28"/>
        </w:rPr>
        <w:t xml:space="preserve"> или </w:t>
      </w:r>
      <w:r w:rsidR="007A26AA">
        <w:rPr>
          <w:sz w:val="28"/>
          <w:szCs w:val="28"/>
        </w:rPr>
        <w:t>101,2</w:t>
      </w:r>
      <w:r w:rsidRPr="00C53565">
        <w:rPr>
          <w:sz w:val="28"/>
          <w:szCs w:val="28"/>
        </w:rPr>
        <w:t>% от утвержденного показателя и к уровню 20</w:t>
      </w:r>
      <w:r w:rsidR="007A26AA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года у</w:t>
      </w:r>
      <w:r w:rsidR="007A26AA">
        <w:rPr>
          <w:sz w:val="28"/>
          <w:szCs w:val="28"/>
        </w:rPr>
        <w:t>величились</w:t>
      </w:r>
      <w:r w:rsidRPr="00C53565">
        <w:rPr>
          <w:sz w:val="28"/>
          <w:szCs w:val="28"/>
        </w:rPr>
        <w:t xml:space="preserve"> на </w:t>
      </w:r>
      <w:r w:rsidR="007A26AA">
        <w:rPr>
          <w:sz w:val="28"/>
          <w:szCs w:val="28"/>
        </w:rPr>
        <w:t>39 120,4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тыс.руб</w:t>
      </w:r>
      <w:proofErr w:type="spellEnd"/>
      <w:r w:rsidRPr="00C53565">
        <w:rPr>
          <w:sz w:val="28"/>
          <w:szCs w:val="28"/>
        </w:rPr>
        <w:t xml:space="preserve">. или на </w:t>
      </w:r>
      <w:r w:rsidR="001254D6" w:rsidRPr="00C53565">
        <w:rPr>
          <w:sz w:val="28"/>
          <w:szCs w:val="28"/>
        </w:rPr>
        <w:t xml:space="preserve">3,0 </w:t>
      </w:r>
      <w:r w:rsidRPr="00C53565">
        <w:rPr>
          <w:sz w:val="28"/>
          <w:szCs w:val="28"/>
        </w:rPr>
        <w:t>%.</w:t>
      </w:r>
    </w:p>
    <w:p w:rsidR="007A26AA" w:rsidRPr="00CD1537" w:rsidRDefault="00890CF8" w:rsidP="007A26AA">
      <w:pPr>
        <w:ind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Поступления единого налога на вмененный доход для отдельных видов деятельности составили </w:t>
      </w:r>
      <w:r w:rsidR="007A26AA">
        <w:rPr>
          <w:sz w:val="28"/>
          <w:szCs w:val="28"/>
        </w:rPr>
        <w:t xml:space="preserve">20 777,8 </w:t>
      </w:r>
      <w:r w:rsidRPr="00C53565">
        <w:rPr>
          <w:sz w:val="28"/>
          <w:szCs w:val="28"/>
        </w:rPr>
        <w:t xml:space="preserve">тыс. рублей или </w:t>
      </w:r>
      <w:r w:rsidR="007A26AA">
        <w:rPr>
          <w:sz w:val="28"/>
          <w:szCs w:val="28"/>
        </w:rPr>
        <w:t>101,2</w:t>
      </w:r>
      <w:r w:rsidRPr="00C53565">
        <w:rPr>
          <w:sz w:val="28"/>
          <w:szCs w:val="28"/>
        </w:rPr>
        <w:t>% от утвержденного показателя и к уровню 20</w:t>
      </w:r>
      <w:r w:rsidR="007A26AA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года у</w:t>
      </w:r>
      <w:r w:rsidR="001254D6" w:rsidRPr="00C53565">
        <w:rPr>
          <w:sz w:val="28"/>
          <w:szCs w:val="28"/>
        </w:rPr>
        <w:t>меньш</w:t>
      </w:r>
      <w:r w:rsidRPr="00C53565">
        <w:rPr>
          <w:sz w:val="28"/>
          <w:szCs w:val="28"/>
        </w:rPr>
        <w:t xml:space="preserve">ились на </w:t>
      </w:r>
      <w:r w:rsidR="007A26AA">
        <w:rPr>
          <w:sz w:val="28"/>
          <w:szCs w:val="28"/>
        </w:rPr>
        <w:t>55 947,2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или на </w:t>
      </w:r>
      <w:r w:rsidR="007A26AA">
        <w:rPr>
          <w:sz w:val="28"/>
          <w:szCs w:val="28"/>
        </w:rPr>
        <w:t>72,9</w:t>
      </w:r>
      <w:r w:rsidRPr="00C53565">
        <w:rPr>
          <w:sz w:val="28"/>
          <w:szCs w:val="28"/>
        </w:rPr>
        <w:t>%.</w:t>
      </w:r>
      <w:r w:rsidR="007A26AA">
        <w:rPr>
          <w:sz w:val="28"/>
          <w:szCs w:val="28"/>
        </w:rPr>
        <w:t xml:space="preserve"> Снижение доходов бюджета от </w:t>
      </w:r>
      <w:r w:rsidR="007A26AA" w:rsidRPr="00CD1537">
        <w:rPr>
          <w:sz w:val="28"/>
          <w:szCs w:val="28"/>
        </w:rPr>
        <w:t>единого налога на вмененный доход для отдельных видов деятельности</w:t>
      </w:r>
      <w:r w:rsidR="007A26AA">
        <w:rPr>
          <w:sz w:val="28"/>
          <w:szCs w:val="28"/>
        </w:rPr>
        <w:t xml:space="preserve"> в 2021 году связано с отменой специального налогового режима – единого налога на вмененный доход с 1 января 2021 года в соответствии с </w:t>
      </w:r>
      <w:r w:rsidR="007A26AA" w:rsidRPr="00621D65">
        <w:rPr>
          <w:rFonts w:eastAsiaTheme="minorHAnsi"/>
          <w:sz w:val="28"/>
          <w:szCs w:val="28"/>
          <w:lang w:eastAsia="en-US"/>
        </w:rPr>
        <w:t xml:space="preserve">п.8 ст.5 </w:t>
      </w:r>
      <w:r w:rsidR="007A26AA" w:rsidRPr="00621D65">
        <w:rPr>
          <w:sz w:val="28"/>
          <w:szCs w:val="28"/>
        </w:rPr>
        <w:t>Федерального закона от 29 июня 2012 г. N 97-ФЗ</w:t>
      </w:r>
      <w:r w:rsidR="007A26AA">
        <w:rPr>
          <w:sz w:val="28"/>
          <w:szCs w:val="28"/>
        </w:rPr>
        <w:t>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Поступления акциза по подакцизным товарам (продукции), производимым на территории Российской Федерации составили </w:t>
      </w:r>
      <w:r w:rsidR="007A26AA">
        <w:rPr>
          <w:sz w:val="28"/>
          <w:szCs w:val="28"/>
        </w:rPr>
        <w:t>51 045,8</w:t>
      </w:r>
      <w:r w:rsidRPr="00C53565">
        <w:rPr>
          <w:sz w:val="28"/>
          <w:szCs w:val="28"/>
        </w:rPr>
        <w:t xml:space="preserve">тыс. рублей или </w:t>
      </w:r>
      <w:r w:rsidR="007A26AA">
        <w:rPr>
          <w:sz w:val="28"/>
          <w:szCs w:val="28"/>
        </w:rPr>
        <w:t>100,9</w:t>
      </w:r>
      <w:r w:rsidRPr="00C53565">
        <w:rPr>
          <w:sz w:val="28"/>
          <w:szCs w:val="28"/>
        </w:rPr>
        <w:t>% от утвержденного показателя и к уровню 20</w:t>
      </w:r>
      <w:r w:rsidR="007A26AA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года у</w:t>
      </w:r>
      <w:r w:rsidR="007A26AA">
        <w:rPr>
          <w:sz w:val="28"/>
          <w:szCs w:val="28"/>
        </w:rPr>
        <w:t>величились</w:t>
      </w:r>
      <w:r w:rsidRPr="00C53565">
        <w:rPr>
          <w:sz w:val="28"/>
          <w:szCs w:val="28"/>
        </w:rPr>
        <w:t xml:space="preserve">  на </w:t>
      </w:r>
      <w:r w:rsidR="007A26AA">
        <w:rPr>
          <w:sz w:val="28"/>
          <w:szCs w:val="28"/>
        </w:rPr>
        <w:t>10 922,3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 xml:space="preserve">. или на </w:t>
      </w:r>
      <w:r w:rsidR="007A26AA">
        <w:rPr>
          <w:sz w:val="28"/>
          <w:szCs w:val="28"/>
        </w:rPr>
        <w:t>27,2</w:t>
      </w:r>
      <w:r w:rsidR="001254D6" w:rsidRPr="00C53565">
        <w:rPr>
          <w:sz w:val="28"/>
          <w:szCs w:val="28"/>
        </w:rPr>
        <w:t>%</w:t>
      </w:r>
      <w:r w:rsidRPr="00C53565">
        <w:rPr>
          <w:sz w:val="28"/>
          <w:szCs w:val="28"/>
        </w:rPr>
        <w:t>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Поступления единого сельскохозяйственного налога составили </w:t>
      </w:r>
      <w:r w:rsidR="00B260AE">
        <w:rPr>
          <w:sz w:val="28"/>
          <w:szCs w:val="28"/>
        </w:rPr>
        <w:t xml:space="preserve">49,5 </w:t>
      </w:r>
      <w:r w:rsidRPr="00C53565">
        <w:rPr>
          <w:sz w:val="28"/>
          <w:szCs w:val="28"/>
        </w:rPr>
        <w:t xml:space="preserve">тыс. рублей или </w:t>
      </w:r>
      <w:r w:rsidR="00B260AE">
        <w:rPr>
          <w:sz w:val="28"/>
          <w:szCs w:val="28"/>
        </w:rPr>
        <w:t>15</w:t>
      </w:r>
      <w:r w:rsidRPr="00C53565">
        <w:rPr>
          <w:sz w:val="28"/>
          <w:szCs w:val="28"/>
        </w:rPr>
        <w:t>% от утвержденного показателя и к уровню 20</w:t>
      </w:r>
      <w:r w:rsidR="00B260AE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года у</w:t>
      </w:r>
      <w:r w:rsidR="00D9132E" w:rsidRPr="00C53565">
        <w:rPr>
          <w:sz w:val="28"/>
          <w:szCs w:val="28"/>
        </w:rPr>
        <w:t>меньш</w:t>
      </w:r>
      <w:r w:rsidRPr="00C53565">
        <w:rPr>
          <w:sz w:val="28"/>
          <w:szCs w:val="28"/>
        </w:rPr>
        <w:t xml:space="preserve">ились на </w:t>
      </w:r>
      <w:r w:rsidR="00B260AE">
        <w:rPr>
          <w:sz w:val="28"/>
          <w:szCs w:val="28"/>
        </w:rPr>
        <w:t>85,1</w:t>
      </w:r>
      <w:r w:rsidRPr="00C53565">
        <w:rPr>
          <w:sz w:val="28"/>
          <w:szCs w:val="28"/>
        </w:rPr>
        <w:t>%.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53565">
        <w:rPr>
          <w:sz w:val="28"/>
          <w:szCs w:val="28"/>
        </w:rPr>
        <w:t xml:space="preserve">Поступления от государственной пошлины составили </w:t>
      </w:r>
      <w:r w:rsidR="00B260AE">
        <w:rPr>
          <w:sz w:val="28"/>
          <w:szCs w:val="28"/>
        </w:rPr>
        <w:t>22 130,5</w:t>
      </w:r>
      <w:r w:rsidRPr="00C53565">
        <w:rPr>
          <w:sz w:val="28"/>
          <w:szCs w:val="28"/>
        </w:rPr>
        <w:t xml:space="preserve">тыс. рублей или </w:t>
      </w:r>
      <w:r w:rsidR="00B260AE">
        <w:rPr>
          <w:sz w:val="28"/>
          <w:szCs w:val="28"/>
        </w:rPr>
        <w:t>98,5</w:t>
      </w:r>
      <w:r w:rsidRPr="00C53565">
        <w:rPr>
          <w:sz w:val="28"/>
          <w:szCs w:val="28"/>
        </w:rPr>
        <w:t>% от утвержденного показателя и в сравнении с показателем 20</w:t>
      </w:r>
      <w:r w:rsidR="00B260AE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года </w:t>
      </w:r>
      <w:r w:rsidRPr="00C53565">
        <w:rPr>
          <w:sz w:val="26"/>
          <w:szCs w:val="26"/>
        </w:rPr>
        <w:t>у</w:t>
      </w:r>
      <w:r w:rsidR="00B260AE">
        <w:rPr>
          <w:sz w:val="26"/>
          <w:szCs w:val="26"/>
        </w:rPr>
        <w:t>меньшились</w:t>
      </w:r>
      <w:r w:rsidRPr="00C53565">
        <w:rPr>
          <w:sz w:val="26"/>
          <w:szCs w:val="26"/>
        </w:rPr>
        <w:t xml:space="preserve"> на </w:t>
      </w:r>
      <w:r w:rsidR="00B260AE">
        <w:rPr>
          <w:sz w:val="26"/>
          <w:szCs w:val="26"/>
        </w:rPr>
        <w:t>19,8</w:t>
      </w:r>
      <w:r w:rsidRPr="00C53565">
        <w:rPr>
          <w:sz w:val="26"/>
          <w:szCs w:val="26"/>
        </w:rPr>
        <w:t>%.</w:t>
      </w:r>
      <w:r w:rsidRPr="00C53565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Доходы бюджета от налога, взимаемого в связи с применением патентной системы налогообложения </w:t>
      </w:r>
      <w:r w:rsidR="004632C3" w:rsidRPr="00C53565">
        <w:rPr>
          <w:sz w:val="28"/>
          <w:szCs w:val="28"/>
        </w:rPr>
        <w:t>в 202</w:t>
      </w:r>
      <w:r w:rsidR="00B260AE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году составили </w:t>
      </w:r>
      <w:r w:rsidR="00B260AE">
        <w:rPr>
          <w:sz w:val="28"/>
          <w:szCs w:val="28"/>
        </w:rPr>
        <w:t xml:space="preserve">61 156,6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ублей</w:t>
      </w:r>
      <w:proofErr w:type="spellEnd"/>
      <w:r w:rsidRPr="00C53565">
        <w:rPr>
          <w:sz w:val="28"/>
          <w:szCs w:val="28"/>
        </w:rPr>
        <w:t xml:space="preserve"> или </w:t>
      </w:r>
      <w:r w:rsidR="00B260AE">
        <w:rPr>
          <w:sz w:val="28"/>
          <w:szCs w:val="28"/>
        </w:rPr>
        <w:t>101,2</w:t>
      </w:r>
      <w:r w:rsidRPr="00C53565">
        <w:rPr>
          <w:sz w:val="28"/>
          <w:szCs w:val="28"/>
        </w:rPr>
        <w:t>% от утвержденного показателя и в сравнении с показателем 20</w:t>
      </w:r>
      <w:r w:rsidR="00B260AE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года </w:t>
      </w:r>
      <w:r w:rsidRPr="00C53565">
        <w:rPr>
          <w:sz w:val="26"/>
          <w:szCs w:val="26"/>
        </w:rPr>
        <w:t xml:space="preserve">увеличились на </w:t>
      </w:r>
      <w:r w:rsidR="00B260AE">
        <w:rPr>
          <w:sz w:val="26"/>
          <w:szCs w:val="26"/>
        </w:rPr>
        <w:t xml:space="preserve">56 431,0 </w:t>
      </w:r>
      <w:proofErr w:type="spellStart"/>
      <w:r w:rsidR="00B260AE">
        <w:rPr>
          <w:sz w:val="26"/>
          <w:szCs w:val="26"/>
        </w:rPr>
        <w:t>тыс.руб</w:t>
      </w:r>
      <w:proofErr w:type="spellEnd"/>
      <w:r w:rsidR="00B260AE">
        <w:rPr>
          <w:sz w:val="26"/>
          <w:szCs w:val="26"/>
        </w:rPr>
        <w:t>. или на 1194%.</w:t>
      </w:r>
      <w:r w:rsidRPr="00C53565">
        <w:rPr>
          <w:sz w:val="28"/>
          <w:szCs w:val="28"/>
        </w:rPr>
        <w:t xml:space="preserve"> 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Поступления налога на добычу общераспространенных полезных ископаемых составили </w:t>
      </w:r>
      <w:r w:rsidR="00B260AE">
        <w:rPr>
          <w:sz w:val="28"/>
          <w:szCs w:val="28"/>
        </w:rPr>
        <w:t>1 791,6 т</w:t>
      </w:r>
      <w:r w:rsidRPr="00C53565">
        <w:rPr>
          <w:sz w:val="28"/>
          <w:szCs w:val="28"/>
        </w:rPr>
        <w:t xml:space="preserve">ыс. рублей или </w:t>
      </w:r>
      <w:r w:rsidR="00B260AE">
        <w:rPr>
          <w:sz w:val="28"/>
          <w:szCs w:val="28"/>
        </w:rPr>
        <w:t>104,9</w:t>
      </w:r>
      <w:r w:rsidRPr="00C53565">
        <w:rPr>
          <w:sz w:val="28"/>
          <w:szCs w:val="28"/>
        </w:rPr>
        <w:t>% от утвержденного показателя.</w:t>
      </w:r>
    </w:p>
    <w:p w:rsidR="00890CF8" w:rsidRPr="00C53565" w:rsidRDefault="00890CF8" w:rsidP="00C53565">
      <w:pPr>
        <w:spacing w:before="240"/>
        <w:ind w:right="-23" w:firstLine="709"/>
        <w:jc w:val="both"/>
        <w:rPr>
          <w:b/>
          <w:sz w:val="28"/>
          <w:szCs w:val="28"/>
        </w:rPr>
      </w:pPr>
      <w:r w:rsidRPr="00C53565">
        <w:rPr>
          <w:sz w:val="28"/>
          <w:szCs w:val="28"/>
        </w:rPr>
        <w:t xml:space="preserve">     </w:t>
      </w:r>
      <w:r w:rsidRPr="00C53565">
        <w:rPr>
          <w:b/>
          <w:sz w:val="28"/>
          <w:szCs w:val="28"/>
        </w:rPr>
        <w:t>Неналоговые доходы</w:t>
      </w:r>
    </w:p>
    <w:p w:rsidR="00890CF8" w:rsidRPr="00C53565" w:rsidRDefault="00890CF8" w:rsidP="00C53565">
      <w:pPr>
        <w:ind w:right="-23" w:firstLine="709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Неналоговых доходов в бюджет муниципального района поступило в сумме </w:t>
      </w:r>
      <w:r w:rsidR="00B260AE">
        <w:rPr>
          <w:sz w:val="28"/>
          <w:szCs w:val="28"/>
        </w:rPr>
        <w:t xml:space="preserve">141 404,2 </w:t>
      </w:r>
      <w:r w:rsidRPr="00C53565">
        <w:rPr>
          <w:sz w:val="28"/>
          <w:szCs w:val="28"/>
        </w:rPr>
        <w:t xml:space="preserve">тыс. рублей, или </w:t>
      </w:r>
      <w:r w:rsidR="00B260AE">
        <w:rPr>
          <w:sz w:val="28"/>
          <w:szCs w:val="28"/>
        </w:rPr>
        <w:t>108,1</w:t>
      </w:r>
      <w:r w:rsidRPr="00C53565">
        <w:rPr>
          <w:sz w:val="28"/>
          <w:szCs w:val="28"/>
        </w:rPr>
        <w:t xml:space="preserve">% от уточненного годового плана. Удельный вес неналоговых доходов в общей сумме всех поступлений составил </w:t>
      </w:r>
      <w:r w:rsidR="00B260AE">
        <w:rPr>
          <w:sz w:val="28"/>
          <w:szCs w:val="28"/>
        </w:rPr>
        <w:t>2,7</w:t>
      </w:r>
      <w:r w:rsidRPr="00C53565">
        <w:rPr>
          <w:sz w:val="28"/>
          <w:szCs w:val="28"/>
        </w:rPr>
        <w:t>% .</w:t>
      </w:r>
    </w:p>
    <w:p w:rsidR="00890CF8" w:rsidRPr="00C53565" w:rsidRDefault="00890CF8" w:rsidP="00C53565">
      <w:pPr>
        <w:autoSpaceDE w:val="0"/>
        <w:autoSpaceDN w:val="0"/>
        <w:adjustRightInd w:val="0"/>
        <w:ind w:right="-23" w:firstLine="709"/>
        <w:jc w:val="both"/>
        <w:rPr>
          <w:sz w:val="26"/>
          <w:szCs w:val="26"/>
        </w:rPr>
      </w:pPr>
      <w:r w:rsidRPr="00C53565">
        <w:rPr>
          <w:sz w:val="26"/>
          <w:szCs w:val="26"/>
        </w:rPr>
        <w:t xml:space="preserve">         Структура неналоговых доходов представлена на диаграмме 5.</w:t>
      </w:r>
    </w:p>
    <w:p w:rsidR="00890CF8" w:rsidRPr="00C53565" w:rsidRDefault="00890CF8" w:rsidP="00C53565">
      <w:pPr>
        <w:autoSpaceDE w:val="0"/>
        <w:autoSpaceDN w:val="0"/>
        <w:adjustRightInd w:val="0"/>
        <w:ind w:right="402" w:firstLine="709"/>
        <w:jc w:val="both"/>
        <w:rPr>
          <w:sz w:val="26"/>
          <w:szCs w:val="26"/>
        </w:rPr>
      </w:pPr>
    </w:p>
    <w:p w:rsidR="00890CF8" w:rsidRPr="00C53565" w:rsidRDefault="00890CF8" w:rsidP="00C53565">
      <w:pPr>
        <w:autoSpaceDE w:val="0"/>
        <w:autoSpaceDN w:val="0"/>
        <w:adjustRightInd w:val="0"/>
        <w:ind w:right="402" w:firstLine="709"/>
        <w:jc w:val="both"/>
        <w:rPr>
          <w:sz w:val="26"/>
          <w:szCs w:val="26"/>
        </w:rPr>
      </w:pPr>
      <w:r w:rsidRPr="00C53565">
        <w:rPr>
          <w:sz w:val="26"/>
          <w:szCs w:val="26"/>
        </w:rPr>
        <w:t xml:space="preserve">                                                                                                         Диаграмма 5.</w:t>
      </w:r>
    </w:p>
    <w:p w:rsidR="00890CF8" w:rsidRPr="00C53565" w:rsidRDefault="00890CF8" w:rsidP="00C53565">
      <w:pPr>
        <w:autoSpaceDE w:val="0"/>
        <w:autoSpaceDN w:val="0"/>
        <w:adjustRightInd w:val="0"/>
        <w:ind w:right="402" w:firstLine="709"/>
        <w:jc w:val="both"/>
        <w:rPr>
          <w:b/>
          <w:i/>
          <w:sz w:val="26"/>
          <w:szCs w:val="26"/>
        </w:rPr>
      </w:pPr>
      <w:r w:rsidRPr="00C53565">
        <w:rPr>
          <w:sz w:val="26"/>
          <w:szCs w:val="26"/>
        </w:rPr>
        <w:t xml:space="preserve">                                   </w:t>
      </w:r>
      <w:r w:rsidRPr="00C53565">
        <w:rPr>
          <w:b/>
          <w:i/>
          <w:sz w:val="26"/>
          <w:szCs w:val="26"/>
        </w:rPr>
        <w:t xml:space="preserve">Структура неналоговых доходов </w:t>
      </w:r>
    </w:p>
    <w:p w:rsidR="00890CF8" w:rsidRPr="00C53565" w:rsidRDefault="00890CF8" w:rsidP="00C53565">
      <w:pPr>
        <w:autoSpaceDE w:val="0"/>
        <w:autoSpaceDN w:val="0"/>
        <w:adjustRightInd w:val="0"/>
        <w:ind w:right="402" w:firstLine="709"/>
        <w:jc w:val="center"/>
        <w:rPr>
          <w:b/>
          <w:i/>
          <w:sz w:val="26"/>
          <w:szCs w:val="26"/>
        </w:rPr>
      </w:pPr>
      <w:r w:rsidRPr="00C53565">
        <w:rPr>
          <w:b/>
          <w:i/>
          <w:sz w:val="26"/>
          <w:szCs w:val="26"/>
        </w:rPr>
        <w:t>бюджета Альметьевского муниципального района в 20</w:t>
      </w:r>
      <w:r w:rsidR="00F44410">
        <w:rPr>
          <w:b/>
          <w:i/>
          <w:sz w:val="26"/>
          <w:szCs w:val="26"/>
        </w:rPr>
        <w:t xml:space="preserve">21 </w:t>
      </w:r>
      <w:r w:rsidRPr="00C53565">
        <w:rPr>
          <w:b/>
          <w:i/>
          <w:sz w:val="26"/>
          <w:szCs w:val="26"/>
        </w:rPr>
        <w:t>году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C529613" wp14:editId="07544A72">
            <wp:extent cx="6305384" cy="3180521"/>
            <wp:effectExtent l="0" t="0" r="635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413992">
        <w:rPr>
          <w:color w:val="00B0F0"/>
          <w:sz w:val="28"/>
          <w:szCs w:val="28"/>
        </w:rPr>
        <w:t xml:space="preserve">       </w:t>
      </w:r>
      <w:r w:rsidR="00D22749" w:rsidRPr="00413992">
        <w:rPr>
          <w:color w:val="00B0F0"/>
          <w:sz w:val="28"/>
          <w:szCs w:val="28"/>
        </w:rPr>
        <w:t xml:space="preserve">    </w:t>
      </w:r>
      <w:r w:rsidRPr="00C53565">
        <w:rPr>
          <w:sz w:val="28"/>
          <w:szCs w:val="28"/>
        </w:rPr>
        <w:t>Основными источниками неналоговых поступлений в 20</w:t>
      </w:r>
      <w:r w:rsidR="00AF39DE" w:rsidRPr="00C53565">
        <w:rPr>
          <w:sz w:val="28"/>
          <w:szCs w:val="28"/>
        </w:rPr>
        <w:t>2</w:t>
      </w:r>
      <w:r w:rsidR="00F44410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году являлись доходы от использования имущества, находящегося в государственной и муниципальной собственности, поступившие в объеме </w:t>
      </w:r>
      <w:r w:rsidR="00F44410">
        <w:rPr>
          <w:sz w:val="28"/>
          <w:szCs w:val="28"/>
        </w:rPr>
        <w:t xml:space="preserve">75 599,0 </w:t>
      </w:r>
      <w:r w:rsidRPr="00C53565">
        <w:rPr>
          <w:sz w:val="28"/>
          <w:szCs w:val="28"/>
        </w:rPr>
        <w:t xml:space="preserve">тыс. рублей, или </w:t>
      </w:r>
      <w:r w:rsidR="00F44410">
        <w:rPr>
          <w:sz w:val="28"/>
          <w:szCs w:val="28"/>
        </w:rPr>
        <w:t>101,0</w:t>
      </w:r>
      <w:r w:rsidRPr="00C53565">
        <w:rPr>
          <w:sz w:val="28"/>
          <w:szCs w:val="28"/>
        </w:rPr>
        <w:t>% к уточненному показателю и у</w:t>
      </w:r>
      <w:r w:rsidR="00F44410">
        <w:rPr>
          <w:sz w:val="28"/>
          <w:szCs w:val="28"/>
        </w:rPr>
        <w:t>меньшились</w:t>
      </w:r>
      <w:r w:rsidRPr="00C53565">
        <w:rPr>
          <w:sz w:val="28"/>
          <w:szCs w:val="28"/>
        </w:rPr>
        <w:t xml:space="preserve"> по сравнению с 20</w:t>
      </w:r>
      <w:r w:rsidR="00F44410">
        <w:rPr>
          <w:sz w:val="28"/>
          <w:szCs w:val="28"/>
        </w:rPr>
        <w:t>20</w:t>
      </w:r>
      <w:r w:rsidRPr="00C53565">
        <w:rPr>
          <w:sz w:val="28"/>
          <w:szCs w:val="28"/>
        </w:rPr>
        <w:t xml:space="preserve"> годом на </w:t>
      </w:r>
      <w:r w:rsidR="00F44410">
        <w:rPr>
          <w:sz w:val="28"/>
          <w:szCs w:val="28"/>
        </w:rPr>
        <w:t>1 385,3</w:t>
      </w:r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 xml:space="preserve">уб. или на </w:t>
      </w:r>
      <w:r w:rsidR="00F44410">
        <w:rPr>
          <w:sz w:val="28"/>
          <w:szCs w:val="28"/>
        </w:rPr>
        <w:t>1,8</w:t>
      </w:r>
      <w:r w:rsidRPr="00C53565">
        <w:rPr>
          <w:sz w:val="28"/>
          <w:szCs w:val="28"/>
        </w:rPr>
        <w:t>%.</w:t>
      </w:r>
    </w:p>
    <w:p w:rsidR="00890CF8" w:rsidRPr="00C53565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6"/>
          <w:szCs w:val="26"/>
        </w:rPr>
      </w:pPr>
      <w:r w:rsidRPr="00C53565">
        <w:rPr>
          <w:sz w:val="28"/>
          <w:szCs w:val="28"/>
        </w:rPr>
        <w:t xml:space="preserve">Основная доля </w:t>
      </w:r>
      <w:r w:rsidR="00C53565" w:rsidRPr="00C53565">
        <w:rPr>
          <w:sz w:val="28"/>
          <w:szCs w:val="28"/>
        </w:rPr>
        <w:t>(9</w:t>
      </w:r>
      <w:r w:rsidR="00F44410">
        <w:rPr>
          <w:sz w:val="28"/>
          <w:szCs w:val="28"/>
        </w:rPr>
        <w:t>3</w:t>
      </w:r>
      <w:r w:rsidR="00C53565" w:rsidRPr="00C53565">
        <w:rPr>
          <w:sz w:val="28"/>
          <w:szCs w:val="28"/>
        </w:rPr>
        <w:t xml:space="preserve">%) </w:t>
      </w:r>
      <w:r w:rsidRPr="00C53565">
        <w:rPr>
          <w:sz w:val="28"/>
          <w:szCs w:val="28"/>
        </w:rPr>
        <w:t>в доходах от использования имущества, находящегося в муниципальной собственности принадлежит доходам, полученным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</w:r>
      <w:r w:rsidR="00C53565" w:rsidRPr="00C53565">
        <w:rPr>
          <w:sz w:val="28"/>
          <w:szCs w:val="28"/>
        </w:rPr>
        <w:t>ды указанных земельных участков</w:t>
      </w:r>
      <w:r w:rsidRPr="00C53565">
        <w:rPr>
          <w:sz w:val="28"/>
          <w:szCs w:val="28"/>
        </w:rPr>
        <w:t>.</w:t>
      </w:r>
    </w:p>
    <w:p w:rsidR="00890CF8" w:rsidRPr="00C53565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060ECD">
        <w:rPr>
          <w:color w:val="FF0000"/>
          <w:sz w:val="26"/>
          <w:szCs w:val="26"/>
        </w:rPr>
        <w:t xml:space="preserve"> </w:t>
      </w:r>
      <w:r w:rsidRPr="00C53565">
        <w:rPr>
          <w:sz w:val="28"/>
          <w:szCs w:val="28"/>
        </w:rPr>
        <w:t xml:space="preserve">Доходы, полученные в виде арендной либо иной платы за передачу в возмездное пользование  муниципального имущества, составили </w:t>
      </w:r>
      <w:r w:rsidR="00F44410">
        <w:rPr>
          <w:sz w:val="28"/>
          <w:szCs w:val="28"/>
        </w:rPr>
        <w:t>73 537,6</w:t>
      </w:r>
      <w:r w:rsidRPr="00C53565">
        <w:rPr>
          <w:sz w:val="28"/>
          <w:szCs w:val="28"/>
        </w:rPr>
        <w:t xml:space="preserve"> тыс. рублей или </w:t>
      </w:r>
      <w:r w:rsidR="00F44410">
        <w:rPr>
          <w:sz w:val="28"/>
          <w:szCs w:val="28"/>
        </w:rPr>
        <w:t>100,8</w:t>
      </w:r>
      <w:r w:rsidRPr="00C53565">
        <w:rPr>
          <w:sz w:val="28"/>
          <w:szCs w:val="28"/>
        </w:rPr>
        <w:t>% от утвержденного показателя, в том числе: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- арендная плата за земельные участки, а также средства от продажи права на заключение договоров аренды земли – </w:t>
      </w:r>
      <w:r w:rsidR="0094177D">
        <w:rPr>
          <w:sz w:val="28"/>
          <w:szCs w:val="28"/>
        </w:rPr>
        <w:t>70 318,5</w:t>
      </w:r>
      <w:r w:rsidRPr="00C53565">
        <w:rPr>
          <w:sz w:val="28"/>
          <w:szCs w:val="28"/>
        </w:rPr>
        <w:t xml:space="preserve"> тыс. рублей;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- доходы от сдачи в аренду имущества, находящегося в оперативном управлении органов местного самоуправления и созданных ими учреждений –  </w:t>
      </w:r>
      <w:r w:rsidR="0094177D">
        <w:rPr>
          <w:sz w:val="28"/>
          <w:szCs w:val="28"/>
        </w:rPr>
        <w:t>53,7</w:t>
      </w:r>
      <w:r w:rsidRPr="00C53565">
        <w:rPr>
          <w:sz w:val="28"/>
          <w:szCs w:val="28"/>
        </w:rPr>
        <w:t xml:space="preserve"> тыс. рублей;</w:t>
      </w:r>
    </w:p>
    <w:p w:rsidR="00890CF8" w:rsidRPr="00C53565" w:rsidRDefault="00890CF8" w:rsidP="00890CF8">
      <w:pPr>
        <w:autoSpaceDE w:val="0"/>
        <w:autoSpaceDN w:val="0"/>
        <w:adjustRightInd w:val="0"/>
        <w:ind w:right="-23" w:firstLine="426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- доходы от сдачи в аренду имущества, составляющего государственную (муниципальную) казну (за исключением земельных участков) – </w:t>
      </w:r>
      <w:r w:rsidR="0094177D">
        <w:rPr>
          <w:sz w:val="28"/>
          <w:szCs w:val="28"/>
        </w:rPr>
        <w:t>3 165,4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</w:t>
      </w:r>
      <w:proofErr w:type="spellEnd"/>
      <w:r w:rsidRPr="00C53565">
        <w:rPr>
          <w:sz w:val="28"/>
          <w:szCs w:val="28"/>
        </w:rPr>
        <w:t>.</w:t>
      </w:r>
    </w:p>
    <w:p w:rsidR="00890CF8" w:rsidRPr="00C53565" w:rsidRDefault="00890CF8" w:rsidP="00890CF8">
      <w:pPr>
        <w:ind w:right="-23" w:firstLine="709"/>
        <w:contextualSpacing/>
        <w:jc w:val="both"/>
        <w:rPr>
          <w:sz w:val="27"/>
          <w:szCs w:val="27"/>
        </w:rPr>
      </w:pPr>
      <w:r w:rsidRPr="00C53565">
        <w:rPr>
          <w:sz w:val="28"/>
          <w:szCs w:val="28"/>
        </w:rPr>
        <w:t xml:space="preserve">Доходы в виде прибыли, приходящейся на доли в уставных (складочных) капиталах обществ, или дивидендов по акциям, принадлежащим муниципальному району в ПАО «Татнефть» им. </w:t>
      </w:r>
      <w:proofErr w:type="spellStart"/>
      <w:r w:rsidRPr="00C53565">
        <w:rPr>
          <w:sz w:val="28"/>
          <w:szCs w:val="28"/>
        </w:rPr>
        <w:t>В.Д.Шашина</w:t>
      </w:r>
      <w:proofErr w:type="spellEnd"/>
      <w:r w:rsidRPr="00C53565">
        <w:rPr>
          <w:sz w:val="28"/>
          <w:szCs w:val="28"/>
        </w:rPr>
        <w:t xml:space="preserve"> и АО «Альметьевск-Водоканал» составили </w:t>
      </w:r>
      <w:r w:rsidR="0094177D">
        <w:rPr>
          <w:sz w:val="28"/>
          <w:szCs w:val="28"/>
        </w:rPr>
        <w:t xml:space="preserve">65,2 </w:t>
      </w:r>
      <w:r w:rsidRPr="00C53565">
        <w:rPr>
          <w:sz w:val="28"/>
          <w:szCs w:val="28"/>
        </w:rPr>
        <w:t xml:space="preserve">тыс. рублей или </w:t>
      </w:r>
      <w:r w:rsidR="00C53565" w:rsidRPr="00C53565">
        <w:rPr>
          <w:sz w:val="28"/>
          <w:szCs w:val="28"/>
        </w:rPr>
        <w:t>1</w:t>
      </w:r>
      <w:r w:rsidR="0094177D">
        <w:rPr>
          <w:sz w:val="28"/>
          <w:szCs w:val="28"/>
        </w:rPr>
        <w:t>18,5</w:t>
      </w:r>
      <w:r w:rsidRPr="00C53565">
        <w:rPr>
          <w:sz w:val="28"/>
          <w:szCs w:val="28"/>
        </w:rPr>
        <w:t xml:space="preserve">% от утвержденного показателя. </w:t>
      </w:r>
      <w:r w:rsidRPr="00C53565">
        <w:rPr>
          <w:sz w:val="27"/>
          <w:szCs w:val="27"/>
        </w:rPr>
        <w:t xml:space="preserve"> </w:t>
      </w:r>
    </w:p>
    <w:p w:rsidR="00890CF8" w:rsidRPr="00C53565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         Доходы от перечисления части прибыли муниципальных унитарных предприятий, остающейся после уплаты налогов и обязательных платежей в </w:t>
      </w:r>
      <w:r w:rsidRPr="00C53565">
        <w:rPr>
          <w:sz w:val="28"/>
          <w:szCs w:val="28"/>
        </w:rPr>
        <w:lastRenderedPageBreak/>
        <w:t>20</w:t>
      </w:r>
      <w:r w:rsidR="00C53565" w:rsidRPr="00C53565">
        <w:rPr>
          <w:sz w:val="28"/>
          <w:szCs w:val="28"/>
        </w:rPr>
        <w:t>2</w:t>
      </w:r>
      <w:r w:rsidR="0094177D">
        <w:rPr>
          <w:sz w:val="28"/>
          <w:szCs w:val="28"/>
        </w:rPr>
        <w:t>1</w:t>
      </w:r>
      <w:r w:rsidRPr="00C53565">
        <w:rPr>
          <w:sz w:val="28"/>
          <w:szCs w:val="28"/>
        </w:rPr>
        <w:t xml:space="preserve"> году составили </w:t>
      </w:r>
      <w:r w:rsidR="0094177D">
        <w:rPr>
          <w:sz w:val="28"/>
          <w:szCs w:val="28"/>
        </w:rPr>
        <w:t>6,4</w:t>
      </w:r>
      <w:r w:rsidRPr="00C53565">
        <w:rPr>
          <w:sz w:val="28"/>
          <w:szCs w:val="28"/>
        </w:rPr>
        <w:t xml:space="preserve"> </w:t>
      </w:r>
      <w:proofErr w:type="spellStart"/>
      <w:r w:rsidRPr="00C53565">
        <w:rPr>
          <w:sz w:val="28"/>
          <w:szCs w:val="28"/>
        </w:rPr>
        <w:t>тыс</w:t>
      </w:r>
      <w:proofErr w:type="gramStart"/>
      <w:r w:rsidRPr="00C53565">
        <w:rPr>
          <w:sz w:val="28"/>
          <w:szCs w:val="28"/>
        </w:rPr>
        <w:t>.р</w:t>
      </w:r>
      <w:proofErr w:type="gramEnd"/>
      <w:r w:rsidRPr="00C53565">
        <w:rPr>
          <w:sz w:val="28"/>
          <w:szCs w:val="28"/>
        </w:rPr>
        <w:t>ублей</w:t>
      </w:r>
      <w:proofErr w:type="spellEnd"/>
      <w:r w:rsidRPr="00C53565">
        <w:rPr>
          <w:sz w:val="28"/>
          <w:szCs w:val="28"/>
        </w:rPr>
        <w:t xml:space="preserve"> (МУП «УКС») или </w:t>
      </w:r>
      <w:r w:rsidR="0094177D">
        <w:rPr>
          <w:sz w:val="28"/>
          <w:szCs w:val="28"/>
        </w:rPr>
        <w:t xml:space="preserve">100% от </w:t>
      </w:r>
      <w:r w:rsidRPr="00C53565">
        <w:rPr>
          <w:sz w:val="28"/>
          <w:szCs w:val="28"/>
        </w:rPr>
        <w:t>утвержденного показателя.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 Платежи при пользовании природными ресурсами составили  </w:t>
      </w:r>
      <w:r w:rsidR="0094177D">
        <w:rPr>
          <w:sz w:val="28"/>
          <w:szCs w:val="28"/>
        </w:rPr>
        <w:t>16 311,2</w:t>
      </w:r>
      <w:r w:rsidRPr="00CE50D8">
        <w:rPr>
          <w:sz w:val="28"/>
          <w:szCs w:val="28"/>
        </w:rPr>
        <w:t xml:space="preserve"> тыс. рублей или </w:t>
      </w:r>
      <w:r w:rsidR="0094177D">
        <w:rPr>
          <w:sz w:val="28"/>
          <w:szCs w:val="28"/>
        </w:rPr>
        <w:t>202,7</w:t>
      </w:r>
      <w:r w:rsidRPr="00CE50D8">
        <w:rPr>
          <w:sz w:val="28"/>
          <w:szCs w:val="28"/>
        </w:rPr>
        <w:t>% от утвержденного показателя, в том числе:</w:t>
      </w:r>
    </w:p>
    <w:p w:rsidR="00890CF8" w:rsidRPr="00CE50D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плата за выбросы загрязняющих веществ в атмосферный воздух стационарными объектами –  </w:t>
      </w:r>
      <w:r w:rsidR="0094177D">
        <w:rPr>
          <w:sz w:val="28"/>
          <w:szCs w:val="28"/>
        </w:rPr>
        <w:t>2 112,5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.,</w:t>
      </w:r>
    </w:p>
    <w:p w:rsidR="00890CF8" w:rsidRPr="00CE50D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плата за сбросы загрязняющих веществ в водные объекты – </w:t>
      </w:r>
      <w:r w:rsidR="0094177D">
        <w:rPr>
          <w:sz w:val="28"/>
          <w:szCs w:val="28"/>
        </w:rPr>
        <w:t xml:space="preserve">1 260,0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.,</w:t>
      </w:r>
    </w:p>
    <w:p w:rsidR="00890CF8" w:rsidRPr="00CE50D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плата за размещение отходов производства и потребления – </w:t>
      </w:r>
      <w:r w:rsidR="0094177D">
        <w:rPr>
          <w:sz w:val="28"/>
          <w:szCs w:val="28"/>
        </w:rPr>
        <w:t xml:space="preserve">12 861,4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.,</w:t>
      </w:r>
    </w:p>
    <w:p w:rsidR="00890CF8" w:rsidRPr="00CE50D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плата за выбросы загрязняющих веществ, образующихся при сжигании на факельных установках и (или) рассеивании попутного нефтяного газа – </w:t>
      </w:r>
      <w:r w:rsidR="0094177D">
        <w:rPr>
          <w:sz w:val="28"/>
          <w:szCs w:val="28"/>
        </w:rPr>
        <w:t>77,3</w:t>
      </w:r>
      <w:r w:rsidRPr="00CE50D8">
        <w:rPr>
          <w:sz w:val="28"/>
          <w:szCs w:val="28"/>
        </w:rPr>
        <w:t xml:space="preserve"> тыс. рублей.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Доходы от оказания платных услуг и компенсации затрат государства составили  </w:t>
      </w:r>
      <w:r w:rsidR="0094177D">
        <w:rPr>
          <w:sz w:val="28"/>
          <w:szCs w:val="28"/>
        </w:rPr>
        <w:t>670,7</w:t>
      </w:r>
      <w:r w:rsidRPr="00CE50D8">
        <w:rPr>
          <w:sz w:val="28"/>
          <w:szCs w:val="28"/>
        </w:rPr>
        <w:t xml:space="preserve"> тыс. рублей, в том числе:</w:t>
      </w:r>
    </w:p>
    <w:p w:rsidR="00890CF8" w:rsidRPr="00CE50D8" w:rsidRDefault="00890CF8" w:rsidP="00890CF8">
      <w:pPr>
        <w:ind w:right="-23" w:firstLineChars="100" w:firstLine="28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- доходы, поступающие в порядке возмещения расходов, понесенных в связи с эксплуатацией имущества муниципальных районов  – </w:t>
      </w:r>
      <w:r w:rsidR="0094177D">
        <w:rPr>
          <w:sz w:val="28"/>
          <w:szCs w:val="28"/>
        </w:rPr>
        <w:t>212,1</w:t>
      </w:r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уб.;</w:t>
      </w:r>
    </w:p>
    <w:p w:rsidR="00890CF8" w:rsidRPr="00CE50D8" w:rsidRDefault="00890CF8" w:rsidP="00890CF8">
      <w:pPr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  - прочие доходы от компенсации затрат государства –  </w:t>
      </w:r>
      <w:r w:rsidR="0094177D">
        <w:rPr>
          <w:sz w:val="28"/>
          <w:szCs w:val="28"/>
        </w:rPr>
        <w:t>458,6</w:t>
      </w:r>
      <w:r w:rsidRPr="00CE50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</w:t>
      </w:r>
      <w:r w:rsidRPr="00CE50D8">
        <w:rPr>
          <w:sz w:val="26"/>
          <w:szCs w:val="26"/>
        </w:rPr>
        <w:t xml:space="preserve"> </w:t>
      </w:r>
      <w:r w:rsidRPr="00CE50D8">
        <w:rPr>
          <w:sz w:val="28"/>
          <w:szCs w:val="28"/>
        </w:rPr>
        <w:t xml:space="preserve">Доходы от продажи материальных и нематериальных активов составили </w:t>
      </w:r>
      <w:r w:rsidR="0094177D">
        <w:rPr>
          <w:sz w:val="28"/>
          <w:szCs w:val="28"/>
        </w:rPr>
        <w:t>35 986,0</w:t>
      </w:r>
      <w:r w:rsidRPr="00CE50D8">
        <w:rPr>
          <w:sz w:val="28"/>
          <w:szCs w:val="28"/>
        </w:rPr>
        <w:t xml:space="preserve"> тыс. рублей или </w:t>
      </w:r>
      <w:r w:rsidR="0094177D">
        <w:rPr>
          <w:sz w:val="28"/>
          <w:szCs w:val="28"/>
        </w:rPr>
        <w:t>101,7</w:t>
      </w:r>
      <w:r w:rsidRPr="00CE50D8">
        <w:rPr>
          <w:sz w:val="28"/>
          <w:szCs w:val="28"/>
        </w:rPr>
        <w:t xml:space="preserve"> % от утвержденного показателя, в том числе:</w:t>
      </w:r>
    </w:p>
    <w:p w:rsidR="001178B4" w:rsidRPr="00CE50D8" w:rsidRDefault="001178B4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- доходы от продажи квартир – </w:t>
      </w:r>
      <w:r w:rsidR="0094177D">
        <w:rPr>
          <w:sz w:val="28"/>
          <w:szCs w:val="28"/>
        </w:rPr>
        <w:t xml:space="preserve"> 688,5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- доходы от продажи земельных участков –  </w:t>
      </w:r>
      <w:r w:rsidR="0094177D">
        <w:rPr>
          <w:sz w:val="28"/>
          <w:szCs w:val="28"/>
        </w:rPr>
        <w:t>34 214,6</w:t>
      </w:r>
      <w:r w:rsidRPr="00CE50D8">
        <w:rPr>
          <w:sz w:val="28"/>
          <w:szCs w:val="28"/>
        </w:rPr>
        <w:t xml:space="preserve"> тыс. рублей.</w:t>
      </w:r>
    </w:p>
    <w:p w:rsidR="00890CF8" w:rsidRPr="00CE50D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D74185">
        <w:rPr>
          <w:color w:val="00B0F0"/>
          <w:sz w:val="28"/>
          <w:szCs w:val="28"/>
        </w:rPr>
        <w:t xml:space="preserve">      </w:t>
      </w:r>
      <w:r w:rsidRPr="00CE50D8">
        <w:rPr>
          <w:sz w:val="28"/>
          <w:szCs w:val="28"/>
        </w:rPr>
        <w:t xml:space="preserve">Поступления от штрафов, санкций, возмещения ущерба составили </w:t>
      </w:r>
      <w:r w:rsidR="0094177D">
        <w:rPr>
          <w:sz w:val="28"/>
          <w:szCs w:val="28"/>
        </w:rPr>
        <w:t>12 104,9</w:t>
      </w:r>
      <w:r w:rsidRPr="00CE50D8">
        <w:rPr>
          <w:sz w:val="28"/>
          <w:szCs w:val="28"/>
        </w:rPr>
        <w:t xml:space="preserve"> тыс. рублей или </w:t>
      </w:r>
      <w:r w:rsidR="0094177D">
        <w:rPr>
          <w:sz w:val="28"/>
          <w:szCs w:val="28"/>
        </w:rPr>
        <w:t>98,9</w:t>
      </w:r>
      <w:r w:rsidR="001178B4" w:rsidRPr="00CE50D8">
        <w:rPr>
          <w:sz w:val="28"/>
          <w:szCs w:val="28"/>
        </w:rPr>
        <w:t xml:space="preserve"> </w:t>
      </w:r>
      <w:r w:rsidRPr="00CE50D8">
        <w:rPr>
          <w:sz w:val="28"/>
          <w:szCs w:val="28"/>
        </w:rPr>
        <w:t>% от утвержденного показателя, из них:</w:t>
      </w:r>
    </w:p>
    <w:p w:rsidR="001178B4" w:rsidRPr="00CE50D8" w:rsidRDefault="001178B4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- административные штрафы, установленные Кодексом Российской федерации об административных правонарушениях – </w:t>
      </w:r>
      <w:r w:rsidR="0094177D">
        <w:rPr>
          <w:sz w:val="28"/>
          <w:szCs w:val="28"/>
        </w:rPr>
        <w:t>5 212,2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6712BF" w:rsidRPr="00CE50D8" w:rsidRDefault="006712BF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государством (муниципальным) органом, органом управления государственным внебюджетным фондом, казенным учреждением, Центральным банком РФ, иной организацией, действующей от имени РФ – </w:t>
      </w:r>
      <w:r w:rsidR="001548B9">
        <w:rPr>
          <w:sz w:val="28"/>
          <w:szCs w:val="28"/>
        </w:rPr>
        <w:t>1 225,9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6712BF" w:rsidRPr="00CE50D8" w:rsidRDefault="006712BF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платежи в целях возмещения причиненного ущерба (убытков) – </w:t>
      </w:r>
      <w:r w:rsidR="001548B9">
        <w:rPr>
          <w:sz w:val="28"/>
          <w:szCs w:val="28"/>
        </w:rPr>
        <w:t>1 670,8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49601E" w:rsidRPr="00CE50D8" w:rsidRDefault="0049601E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денежные взыскания, налагаемые в возмещение ущерба, причиненного в результате незаконного или нецелевого использования бюджетных средств – 5,0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D74185" w:rsidRPr="00CE50D8" w:rsidRDefault="0049601E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</w:t>
      </w:r>
      <w:r w:rsidR="008C043A" w:rsidRPr="00CE50D8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бюджеты бюджетной системы РФ по норматива</w:t>
      </w:r>
      <w:r w:rsidR="0035470C" w:rsidRPr="00CE50D8">
        <w:rPr>
          <w:sz w:val="28"/>
          <w:szCs w:val="28"/>
        </w:rPr>
        <w:t>м, действовавшим в 2019 году –</w:t>
      </w:r>
      <w:r w:rsidR="001548B9">
        <w:rPr>
          <w:sz w:val="28"/>
          <w:szCs w:val="28"/>
        </w:rPr>
        <w:t xml:space="preserve">1 365,8 </w:t>
      </w:r>
      <w:proofErr w:type="spellStart"/>
      <w:r w:rsidR="0035470C" w:rsidRPr="00CE50D8">
        <w:rPr>
          <w:sz w:val="28"/>
          <w:szCs w:val="28"/>
        </w:rPr>
        <w:t>тыс</w:t>
      </w:r>
      <w:proofErr w:type="gramStart"/>
      <w:r w:rsidR="0035470C" w:rsidRPr="00CE50D8">
        <w:rPr>
          <w:sz w:val="28"/>
          <w:szCs w:val="28"/>
        </w:rPr>
        <w:t>.</w:t>
      </w:r>
      <w:r w:rsidR="00D74185" w:rsidRPr="00CE50D8">
        <w:rPr>
          <w:sz w:val="28"/>
          <w:szCs w:val="28"/>
        </w:rPr>
        <w:t>р</w:t>
      </w:r>
      <w:proofErr w:type="gramEnd"/>
      <w:r w:rsidR="00D74185" w:rsidRPr="00CE50D8">
        <w:rPr>
          <w:sz w:val="28"/>
          <w:szCs w:val="28"/>
        </w:rPr>
        <w:t>ублей</w:t>
      </w:r>
      <w:proofErr w:type="spellEnd"/>
      <w:r w:rsidR="00D74185" w:rsidRPr="00CE50D8">
        <w:rPr>
          <w:sz w:val="28"/>
          <w:szCs w:val="28"/>
        </w:rPr>
        <w:t>;</w:t>
      </w:r>
    </w:p>
    <w:p w:rsidR="00D74185" w:rsidRPr="00CE50D8" w:rsidRDefault="00D74185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платежи, уплачиваемые в целях возмещения вреда  - </w:t>
      </w:r>
      <w:r w:rsidR="001548B9">
        <w:rPr>
          <w:sz w:val="28"/>
          <w:szCs w:val="28"/>
        </w:rPr>
        <w:t xml:space="preserve">3 993,0 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;</w:t>
      </w:r>
    </w:p>
    <w:p w:rsidR="0049601E" w:rsidRPr="00CE50D8" w:rsidRDefault="00D74185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       - прочие неналоговые доходы – </w:t>
      </w:r>
      <w:r w:rsidR="001548B9">
        <w:rPr>
          <w:sz w:val="28"/>
          <w:szCs w:val="28"/>
        </w:rPr>
        <w:t>732,4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>.</w:t>
      </w:r>
      <w:r w:rsidR="0049601E" w:rsidRPr="00CE50D8">
        <w:rPr>
          <w:sz w:val="28"/>
          <w:szCs w:val="28"/>
        </w:rPr>
        <w:t xml:space="preserve"> </w:t>
      </w:r>
    </w:p>
    <w:p w:rsidR="0049601E" w:rsidRPr="00CE50D8" w:rsidRDefault="0049601E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</w:p>
    <w:p w:rsidR="00890CF8" w:rsidRPr="00CE50D8" w:rsidRDefault="00890CF8" w:rsidP="00890CF8">
      <w:pPr>
        <w:ind w:right="-23"/>
        <w:jc w:val="both"/>
        <w:rPr>
          <w:b/>
          <w:sz w:val="28"/>
          <w:szCs w:val="28"/>
        </w:rPr>
      </w:pPr>
      <w:r w:rsidRPr="00CE50D8">
        <w:rPr>
          <w:b/>
          <w:sz w:val="28"/>
          <w:szCs w:val="28"/>
        </w:rPr>
        <w:lastRenderedPageBreak/>
        <w:t>Безвозмездные поступления</w:t>
      </w:r>
    </w:p>
    <w:p w:rsidR="00890CF8" w:rsidRPr="00CE50D8" w:rsidRDefault="00890CF8" w:rsidP="00890CF8">
      <w:pPr>
        <w:ind w:right="-23"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Объем безвозмездных поступлений от бюджетов других уровней составил </w:t>
      </w:r>
      <w:r w:rsidR="001548B9">
        <w:rPr>
          <w:sz w:val="28"/>
          <w:szCs w:val="28"/>
        </w:rPr>
        <w:t xml:space="preserve">3 890 085,8 </w:t>
      </w:r>
      <w:r w:rsidRPr="00CE50D8">
        <w:rPr>
          <w:sz w:val="28"/>
          <w:szCs w:val="28"/>
        </w:rPr>
        <w:t xml:space="preserve">тыс. рублей или </w:t>
      </w:r>
      <w:r w:rsidR="001548B9">
        <w:rPr>
          <w:sz w:val="28"/>
          <w:szCs w:val="28"/>
        </w:rPr>
        <w:t>98,7</w:t>
      </w:r>
      <w:r w:rsidRPr="00CE50D8">
        <w:rPr>
          <w:sz w:val="28"/>
          <w:szCs w:val="28"/>
        </w:rPr>
        <w:t>% от уточненного годового плана.</w:t>
      </w:r>
    </w:p>
    <w:p w:rsidR="00890CF8" w:rsidRPr="00CE50D8" w:rsidRDefault="00890CF8" w:rsidP="00890CF8">
      <w:pPr>
        <w:ind w:right="-23"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В том числе:</w:t>
      </w:r>
    </w:p>
    <w:p w:rsidR="00890CF8" w:rsidRPr="00CE50D8" w:rsidRDefault="00890CF8" w:rsidP="00890CF8">
      <w:pPr>
        <w:ind w:right="-23"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 xml:space="preserve">- субсидии –   </w:t>
      </w:r>
      <w:r w:rsidR="001548B9">
        <w:rPr>
          <w:sz w:val="28"/>
          <w:szCs w:val="28"/>
        </w:rPr>
        <w:t>1 208 262,4</w:t>
      </w:r>
      <w:r w:rsidRPr="00CE50D8">
        <w:rPr>
          <w:sz w:val="28"/>
          <w:szCs w:val="28"/>
        </w:rPr>
        <w:t xml:space="preserve"> тыс. руб. (</w:t>
      </w:r>
      <w:r w:rsidR="001548B9">
        <w:rPr>
          <w:sz w:val="28"/>
          <w:szCs w:val="28"/>
        </w:rPr>
        <w:t>96,9</w:t>
      </w:r>
      <w:r w:rsidRPr="00CE50D8">
        <w:rPr>
          <w:sz w:val="28"/>
          <w:szCs w:val="28"/>
        </w:rPr>
        <w:t>%),</w:t>
      </w:r>
    </w:p>
    <w:p w:rsidR="00890CF8" w:rsidRPr="00CE50D8" w:rsidRDefault="00890CF8" w:rsidP="00890CF8">
      <w:pPr>
        <w:ind w:right="-23" w:firstLine="720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- субвенции –  1</w:t>
      </w:r>
      <w:r w:rsidR="001548B9">
        <w:rPr>
          <w:sz w:val="28"/>
          <w:szCs w:val="28"/>
        </w:rPr>
        <w:t xml:space="preserve">708 174,7 </w:t>
      </w:r>
      <w:r w:rsidRPr="00CE50D8">
        <w:rPr>
          <w:sz w:val="28"/>
          <w:szCs w:val="28"/>
        </w:rPr>
        <w:t>тыс. руб. (</w:t>
      </w:r>
      <w:r w:rsidR="001548B9">
        <w:rPr>
          <w:sz w:val="28"/>
          <w:szCs w:val="28"/>
        </w:rPr>
        <w:t>99,3</w:t>
      </w:r>
      <w:r w:rsidRPr="00CE50D8">
        <w:rPr>
          <w:sz w:val="28"/>
          <w:szCs w:val="28"/>
        </w:rPr>
        <w:t>%),</w:t>
      </w:r>
    </w:p>
    <w:p w:rsidR="00890CF8" w:rsidRPr="00CE50D8" w:rsidRDefault="00890CF8" w:rsidP="00890CF8">
      <w:pPr>
        <w:pStyle w:val="a9"/>
        <w:widowControl w:val="0"/>
        <w:ind w:right="-23"/>
        <w:rPr>
          <w:szCs w:val="28"/>
          <w:lang w:val="ru-RU"/>
        </w:rPr>
      </w:pPr>
      <w:r w:rsidRPr="00CE50D8">
        <w:rPr>
          <w:szCs w:val="28"/>
        </w:rPr>
        <w:t xml:space="preserve">    </w:t>
      </w:r>
      <w:r w:rsidR="00D74185" w:rsidRPr="00CE50D8">
        <w:rPr>
          <w:szCs w:val="28"/>
          <w:lang w:val="ru-RU"/>
        </w:rPr>
        <w:t xml:space="preserve">   </w:t>
      </w:r>
      <w:r w:rsidRPr="00CE50D8">
        <w:rPr>
          <w:szCs w:val="28"/>
        </w:rPr>
        <w:t xml:space="preserve">  - иные межбюджетные трансферты  - </w:t>
      </w:r>
      <w:r w:rsidR="001548B9">
        <w:rPr>
          <w:szCs w:val="28"/>
          <w:lang w:val="ru-RU"/>
        </w:rPr>
        <w:t>989 478,4</w:t>
      </w:r>
      <w:r w:rsidRPr="00CE50D8">
        <w:rPr>
          <w:szCs w:val="28"/>
        </w:rPr>
        <w:t xml:space="preserve"> тыс. руб. (</w:t>
      </w:r>
      <w:r w:rsidR="001548B9">
        <w:rPr>
          <w:szCs w:val="28"/>
          <w:lang w:val="ru-RU"/>
        </w:rPr>
        <w:t>97,3</w:t>
      </w:r>
      <w:r w:rsidRPr="00CE50D8">
        <w:rPr>
          <w:szCs w:val="28"/>
        </w:rPr>
        <w:t>%),</w:t>
      </w:r>
    </w:p>
    <w:p w:rsidR="00E62A11" w:rsidRPr="00CE50D8" w:rsidRDefault="00E62A11" w:rsidP="00890CF8">
      <w:pPr>
        <w:pStyle w:val="a9"/>
        <w:widowControl w:val="0"/>
        <w:ind w:right="-23"/>
        <w:rPr>
          <w:szCs w:val="28"/>
          <w:lang w:val="ru-RU"/>
        </w:rPr>
      </w:pPr>
      <w:r w:rsidRPr="00CE50D8">
        <w:rPr>
          <w:szCs w:val="28"/>
          <w:lang w:val="ru-RU"/>
        </w:rPr>
        <w:t xml:space="preserve">         - безвозмездные поступления от государственных (муниципальных) организаций – </w:t>
      </w:r>
      <w:r w:rsidR="001548B9">
        <w:rPr>
          <w:szCs w:val="28"/>
          <w:lang w:val="ru-RU"/>
        </w:rPr>
        <w:t xml:space="preserve">37 564,4 </w:t>
      </w:r>
      <w:proofErr w:type="spellStart"/>
      <w:r w:rsidRPr="00CE50D8">
        <w:rPr>
          <w:szCs w:val="28"/>
          <w:lang w:val="ru-RU"/>
        </w:rPr>
        <w:t>тыс</w:t>
      </w:r>
      <w:proofErr w:type="gramStart"/>
      <w:r w:rsidRPr="00CE50D8">
        <w:rPr>
          <w:szCs w:val="28"/>
          <w:lang w:val="ru-RU"/>
        </w:rPr>
        <w:t>.р</w:t>
      </w:r>
      <w:proofErr w:type="gramEnd"/>
      <w:r w:rsidRPr="00CE50D8">
        <w:rPr>
          <w:szCs w:val="28"/>
          <w:lang w:val="ru-RU"/>
        </w:rPr>
        <w:t>ублей</w:t>
      </w:r>
      <w:proofErr w:type="spellEnd"/>
      <w:r w:rsidRPr="00CE50D8">
        <w:rPr>
          <w:szCs w:val="28"/>
          <w:lang w:val="ru-RU"/>
        </w:rPr>
        <w:t xml:space="preserve"> (</w:t>
      </w:r>
      <w:r w:rsidR="001548B9">
        <w:rPr>
          <w:szCs w:val="28"/>
          <w:lang w:val="ru-RU"/>
        </w:rPr>
        <w:t>220,5</w:t>
      </w:r>
      <w:r w:rsidRPr="00CE50D8">
        <w:rPr>
          <w:szCs w:val="28"/>
          <w:lang w:val="ru-RU"/>
        </w:rPr>
        <w:t xml:space="preserve"> %),</w:t>
      </w:r>
    </w:p>
    <w:p w:rsidR="00890CF8" w:rsidRPr="00CE50D8" w:rsidRDefault="00E62A11" w:rsidP="00890CF8">
      <w:pPr>
        <w:pStyle w:val="a9"/>
        <w:widowControl w:val="0"/>
        <w:ind w:right="-23" w:firstLine="426"/>
        <w:rPr>
          <w:szCs w:val="28"/>
          <w:lang w:val="ru-RU"/>
        </w:rPr>
      </w:pPr>
      <w:r w:rsidRPr="00CE50D8">
        <w:rPr>
          <w:szCs w:val="28"/>
          <w:lang w:val="ru-RU"/>
        </w:rPr>
        <w:t xml:space="preserve">   </w:t>
      </w:r>
      <w:r w:rsidR="00890CF8" w:rsidRPr="00CE50D8">
        <w:rPr>
          <w:szCs w:val="28"/>
        </w:rPr>
        <w:t xml:space="preserve">- безвозмездные поступления от негосударственных организаций – </w:t>
      </w:r>
      <w:r w:rsidR="001548B9">
        <w:rPr>
          <w:szCs w:val="28"/>
          <w:lang w:val="ru-RU"/>
        </w:rPr>
        <w:t xml:space="preserve">1 016,8 </w:t>
      </w:r>
      <w:proofErr w:type="spellStart"/>
      <w:r w:rsidR="00890CF8" w:rsidRPr="00CE50D8">
        <w:rPr>
          <w:szCs w:val="28"/>
        </w:rPr>
        <w:t>тыс.руб</w:t>
      </w:r>
      <w:proofErr w:type="spellEnd"/>
      <w:r w:rsidR="00890CF8" w:rsidRPr="00CE50D8">
        <w:rPr>
          <w:szCs w:val="28"/>
        </w:rPr>
        <w:t>. (</w:t>
      </w:r>
      <w:r w:rsidRPr="00CE50D8">
        <w:rPr>
          <w:szCs w:val="28"/>
          <w:lang w:val="ru-RU"/>
        </w:rPr>
        <w:t>1</w:t>
      </w:r>
      <w:r w:rsidR="001D0F21" w:rsidRPr="00CE50D8">
        <w:rPr>
          <w:szCs w:val="28"/>
          <w:lang w:val="ru-RU"/>
        </w:rPr>
        <w:t>00</w:t>
      </w:r>
      <w:r w:rsidRPr="00CE50D8">
        <w:rPr>
          <w:szCs w:val="28"/>
          <w:lang w:val="ru-RU"/>
        </w:rPr>
        <w:t>,</w:t>
      </w:r>
      <w:r w:rsidR="001D0F21" w:rsidRPr="00CE50D8">
        <w:rPr>
          <w:szCs w:val="28"/>
          <w:lang w:val="ru-RU"/>
        </w:rPr>
        <w:t>0</w:t>
      </w:r>
      <w:r w:rsidRPr="00CE50D8">
        <w:rPr>
          <w:szCs w:val="28"/>
        </w:rPr>
        <w:t>%)</w:t>
      </w:r>
      <w:r w:rsidRPr="00CE50D8">
        <w:rPr>
          <w:szCs w:val="28"/>
          <w:lang w:val="ru-RU"/>
        </w:rPr>
        <w:t>,</w:t>
      </w:r>
    </w:p>
    <w:p w:rsidR="00A6033A" w:rsidRPr="00CE50D8" w:rsidRDefault="00A6033A" w:rsidP="00890CF8">
      <w:pPr>
        <w:pStyle w:val="a9"/>
        <w:widowControl w:val="0"/>
        <w:ind w:right="-23" w:firstLine="426"/>
        <w:rPr>
          <w:szCs w:val="28"/>
          <w:lang w:val="ru-RU"/>
        </w:rPr>
      </w:pPr>
      <w:r w:rsidRPr="00CE50D8">
        <w:rPr>
          <w:szCs w:val="28"/>
          <w:lang w:val="ru-RU"/>
        </w:rPr>
        <w:t xml:space="preserve">   - доходы бюджетов бюджетной системы РФ от возврата остатков субсидий, субвенций и иных межбюджетных трансфертов, имеющих целевое назначение, прошлых лет – </w:t>
      </w:r>
      <w:r w:rsidR="000B0470">
        <w:rPr>
          <w:szCs w:val="28"/>
          <w:lang w:val="ru-RU"/>
        </w:rPr>
        <w:t>5 834,5</w:t>
      </w:r>
      <w:r w:rsidRPr="00CE50D8">
        <w:rPr>
          <w:szCs w:val="28"/>
          <w:lang w:val="ru-RU"/>
        </w:rPr>
        <w:t xml:space="preserve"> </w:t>
      </w:r>
      <w:proofErr w:type="spellStart"/>
      <w:r w:rsidRPr="00CE50D8">
        <w:rPr>
          <w:szCs w:val="28"/>
          <w:lang w:val="ru-RU"/>
        </w:rPr>
        <w:t>тыс</w:t>
      </w:r>
      <w:proofErr w:type="gramStart"/>
      <w:r w:rsidRPr="00CE50D8">
        <w:rPr>
          <w:szCs w:val="28"/>
          <w:lang w:val="ru-RU"/>
        </w:rPr>
        <w:t>.р</w:t>
      </w:r>
      <w:proofErr w:type="gramEnd"/>
      <w:r w:rsidRPr="00CE50D8">
        <w:rPr>
          <w:szCs w:val="28"/>
          <w:lang w:val="ru-RU"/>
        </w:rPr>
        <w:t>ублей</w:t>
      </w:r>
      <w:proofErr w:type="spellEnd"/>
      <w:r w:rsidRPr="00CE50D8">
        <w:rPr>
          <w:szCs w:val="28"/>
          <w:lang w:val="ru-RU"/>
        </w:rPr>
        <w:t>,</w:t>
      </w:r>
    </w:p>
    <w:p w:rsidR="00E62A11" w:rsidRPr="00CE50D8" w:rsidRDefault="00E62A11" w:rsidP="00890CF8">
      <w:pPr>
        <w:pStyle w:val="a9"/>
        <w:widowControl w:val="0"/>
        <w:ind w:right="-23" w:firstLine="426"/>
        <w:rPr>
          <w:szCs w:val="28"/>
          <w:lang w:val="ru-RU"/>
        </w:rPr>
      </w:pPr>
      <w:r w:rsidRPr="00CE50D8">
        <w:rPr>
          <w:szCs w:val="28"/>
          <w:lang w:val="ru-RU"/>
        </w:rPr>
        <w:t xml:space="preserve">   - возврат остатков субсидий, субвенций и иных межбюджетных трансфертов, имеющих целевое значение прошлых лет – (-</w:t>
      </w:r>
      <w:r w:rsidR="000B0470">
        <w:rPr>
          <w:szCs w:val="28"/>
          <w:lang w:val="ru-RU"/>
        </w:rPr>
        <w:t xml:space="preserve"> 60 245,3</w:t>
      </w:r>
      <w:r w:rsidRPr="00CE50D8">
        <w:rPr>
          <w:szCs w:val="28"/>
          <w:lang w:val="ru-RU"/>
        </w:rPr>
        <w:t xml:space="preserve">) </w:t>
      </w:r>
      <w:proofErr w:type="spellStart"/>
      <w:r w:rsidRPr="00CE50D8">
        <w:rPr>
          <w:szCs w:val="28"/>
          <w:lang w:val="ru-RU"/>
        </w:rPr>
        <w:t>тыс</w:t>
      </w:r>
      <w:proofErr w:type="gramStart"/>
      <w:r w:rsidRPr="00CE50D8">
        <w:rPr>
          <w:szCs w:val="28"/>
          <w:lang w:val="ru-RU"/>
        </w:rPr>
        <w:t>.р</w:t>
      </w:r>
      <w:proofErr w:type="gramEnd"/>
      <w:r w:rsidRPr="00CE50D8">
        <w:rPr>
          <w:szCs w:val="28"/>
          <w:lang w:val="ru-RU"/>
        </w:rPr>
        <w:t>ублей</w:t>
      </w:r>
      <w:proofErr w:type="spellEnd"/>
      <w:r w:rsidRPr="00CE50D8">
        <w:rPr>
          <w:szCs w:val="28"/>
          <w:lang w:val="ru-RU"/>
        </w:rPr>
        <w:t>.</w:t>
      </w:r>
    </w:p>
    <w:p w:rsidR="00E62A11" w:rsidRPr="00CE50D8" w:rsidRDefault="00E62A11" w:rsidP="00890CF8">
      <w:pPr>
        <w:pStyle w:val="a9"/>
        <w:widowControl w:val="0"/>
        <w:ind w:right="-23" w:firstLine="426"/>
        <w:rPr>
          <w:szCs w:val="28"/>
          <w:lang w:val="ru-RU"/>
        </w:rPr>
      </w:pPr>
    </w:p>
    <w:p w:rsidR="00890CF8" w:rsidRPr="00CE50D8" w:rsidRDefault="00890CF8" w:rsidP="00890CF8">
      <w:pPr>
        <w:ind w:right="-23"/>
        <w:jc w:val="center"/>
        <w:rPr>
          <w:sz w:val="28"/>
          <w:szCs w:val="28"/>
        </w:rPr>
      </w:pPr>
      <w:r w:rsidRPr="00CE50D8">
        <w:rPr>
          <w:sz w:val="28"/>
          <w:szCs w:val="28"/>
        </w:rPr>
        <w:t>Объемы безвозмездных поступлений представлены в таблице:</w:t>
      </w:r>
    </w:p>
    <w:p w:rsidR="00890CF8" w:rsidRPr="00CE50D8" w:rsidRDefault="00890CF8" w:rsidP="00890CF8">
      <w:pPr>
        <w:ind w:right="402"/>
        <w:jc w:val="center"/>
        <w:rPr>
          <w:sz w:val="28"/>
          <w:szCs w:val="28"/>
        </w:rPr>
      </w:pPr>
      <w:r w:rsidRPr="00CE50D8">
        <w:rPr>
          <w:sz w:val="28"/>
          <w:szCs w:val="28"/>
        </w:rPr>
        <w:t xml:space="preserve">                                                                                                          (в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</w:t>
      </w:r>
      <w:proofErr w:type="spellEnd"/>
      <w:r w:rsidRPr="00CE50D8">
        <w:rPr>
          <w:sz w:val="28"/>
          <w:szCs w:val="28"/>
        </w:rPr>
        <w:t>.)</w:t>
      </w:r>
    </w:p>
    <w:p w:rsidR="00890CF8" w:rsidRPr="00655974" w:rsidRDefault="00890CF8" w:rsidP="00890CF8">
      <w:pPr>
        <w:ind w:right="402"/>
        <w:jc w:val="center"/>
        <w:rPr>
          <w:color w:val="00B0F0"/>
        </w:rPr>
      </w:pPr>
    </w:p>
    <w:tbl>
      <w:tblPr>
        <w:tblW w:w="994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132"/>
        <w:gridCol w:w="1418"/>
        <w:gridCol w:w="1417"/>
        <w:gridCol w:w="1276"/>
        <w:gridCol w:w="854"/>
        <w:gridCol w:w="851"/>
      </w:tblGrid>
      <w:tr w:rsidR="00655974" w:rsidRPr="00CE50D8" w:rsidTr="00AC18B7">
        <w:trPr>
          <w:trHeight w:val="76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lang w:eastAsia="en-US"/>
              </w:rPr>
            </w:pPr>
            <w:r w:rsidRPr="00CE50D8">
              <w:rPr>
                <w:lang w:eastAsia="en-US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0B0470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 xml:space="preserve">Решение о бюджете № </w:t>
            </w:r>
            <w:r w:rsidR="000B0470">
              <w:rPr>
                <w:b/>
                <w:sz w:val="22"/>
                <w:szCs w:val="22"/>
              </w:rPr>
              <w:t>16</w:t>
            </w:r>
            <w:r w:rsidRPr="00CE50D8">
              <w:rPr>
                <w:b/>
                <w:sz w:val="22"/>
                <w:szCs w:val="22"/>
              </w:rPr>
              <w:t xml:space="preserve"> от 1</w:t>
            </w:r>
            <w:r w:rsidR="000B0470">
              <w:rPr>
                <w:b/>
                <w:sz w:val="22"/>
                <w:szCs w:val="22"/>
              </w:rPr>
              <w:t>1</w:t>
            </w:r>
            <w:r w:rsidRPr="00CE50D8">
              <w:rPr>
                <w:b/>
                <w:sz w:val="22"/>
                <w:szCs w:val="22"/>
              </w:rPr>
              <w:t>.12.20</w:t>
            </w:r>
            <w:r w:rsidR="000B047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0B0470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 xml:space="preserve">Решение о бюджете № </w:t>
            </w:r>
            <w:r w:rsidR="000B0470">
              <w:rPr>
                <w:b/>
                <w:sz w:val="22"/>
                <w:szCs w:val="22"/>
              </w:rPr>
              <w:t>116</w:t>
            </w:r>
            <w:r w:rsidRPr="00CE50D8">
              <w:rPr>
                <w:b/>
                <w:sz w:val="22"/>
                <w:szCs w:val="22"/>
              </w:rPr>
              <w:t xml:space="preserve"> от </w:t>
            </w:r>
            <w:r w:rsidR="000B0470">
              <w:rPr>
                <w:b/>
                <w:sz w:val="22"/>
                <w:szCs w:val="22"/>
              </w:rPr>
              <w:t>27</w:t>
            </w:r>
            <w:r w:rsidRPr="00CE50D8">
              <w:rPr>
                <w:b/>
                <w:sz w:val="22"/>
                <w:szCs w:val="22"/>
              </w:rPr>
              <w:t>.12.20</w:t>
            </w:r>
            <w:r w:rsidR="00B504B5" w:rsidRPr="00CE50D8">
              <w:rPr>
                <w:b/>
                <w:sz w:val="22"/>
                <w:szCs w:val="22"/>
              </w:rPr>
              <w:t>2</w:t>
            </w:r>
            <w:r w:rsidR="000B04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0B0470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>Кассовое исполнение по Отчету за 20</w:t>
            </w:r>
            <w:r w:rsidR="00A10C47" w:rsidRPr="00CE50D8">
              <w:rPr>
                <w:b/>
                <w:sz w:val="22"/>
                <w:szCs w:val="22"/>
              </w:rPr>
              <w:t>2</w:t>
            </w:r>
            <w:r w:rsidR="000B0470">
              <w:rPr>
                <w:b/>
                <w:sz w:val="22"/>
                <w:szCs w:val="22"/>
              </w:rPr>
              <w:t>1</w:t>
            </w:r>
            <w:r w:rsidRPr="00CE50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>% к утв.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CE50D8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 w:rsidRPr="00CE50D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CE50D8">
              <w:rPr>
                <w:b/>
                <w:sz w:val="22"/>
                <w:szCs w:val="22"/>
              </w:rPr>
              <w:t>уточн</w:t>
            </w:r>
            <w:proofErr w:type="spellEnd"/>
            <w:r w:rsidRPr="00CE50D8">
              <w:rPr>
                <w:b/>
                <w:sz w:val="22"/>
                <w:szCs w:val="22"/>
              </w:rPr>
              <w:t>. Бюджету</w:t>
            </w:r>
          </w:p>
        </w:tc>
      </w:tr>
      <w:tr w:rsidR="00655974" w:rsidRPr="00CE50D8" w:rsidTr="00AC18B7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3 355 606,7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3 941 550,4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1D0F21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3 890 085,8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98,7</w:t>
            </w:r>
          </w:p>
        </w:tc>
      </w:tr>
      <w:tr w:rsidR="00655974" w:rsidRPr="00CE50D8" w:rsidTr="00AC18B7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3 355 606,7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3 983 729,1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3 905 915,6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98,0</w:t>
            </w:r>
          </w:p>
        </w:tc>
      </w:tr>
      <w:tr w:rsidR="00655974" w:rsidRPr="00CE50D8" w:rsidTr="00AC18B7">
        <w:trPr>
          <w:trHeight w:val="6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1 230 411,0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1 246 230,5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1 208 262,4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98,2</w:t>
            </w:r>
          </w:p>
        </w:tc>
      </w:tr>
      <w:tr w:rsidR="00655974" w:rsidRPr="00CE50D8" w:rsidTr="00AC18B7">
        <w:trPr>
          <w:trHeight w:val="32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5555B1" w:rsidP="00AC18B7">
            <w:pPr>
              <w:pStyle w:val="a8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E50D8">
              <w:rPr>
                <w:bCs/>
                <w:sz w:val="20"/>
                <w:szCs w:val="20"/>
                <w:lang w:eastAsia="en-US"/>
              </w:rPr>
              <w:t>Субсидии бюджетам на организацию бесплатного горячего питания обучающегося,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5555B1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0B0470" w:rsidP="002F370B">
            <w:pPr>
              <w:pStyle w:val="a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68 692,4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0B0470" w:rsidP="002F370B">
            <w:pPr>
              <w:pStyle w:val="a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68 692,4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B1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5B1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655974" w:rsidRPr="00CE50D8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226 753,2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226 301,9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</w:tr>
      <w:tr w:rsidR="00655974" w:rsidRPr="00CE50D8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1 714 522,6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1 720 661,1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0B0470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1 708 174,7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99,3</w:t>
            </w:r>
          </w:p>
        </w:tc>
      </w:tr>
      <w:tr w:rsidR="00655974" w:rsidRPr="00CE50D8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2F370B">
            <w:pPr>
              <w:pStyle w:val="a8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673BF" w:rsidP="002F370B">
            <w:pPr>
              <w:pStyle w:val="a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1 555 715,0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673BF" w:rsidRDefault="000B0470" w:rsidP="002F370B">
            <w:pPr>
              <w:pStyle w:val="a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673BF">
              <w:rPr>
                <w:bCs/>
                <w:sz w:val="22"/>
                <w:szCs w:val="22"/>
                <w:lang w:eastAsia="en-US"/>
              </w:rPr>
              <w:t>1 543 362,3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99,2</w:t>
            </w:r>
          </w:p>
        </w:tc>
      </w:tr>
      <w:tr w:rsidR="00655974" w:rsidRPr="00CE50D8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2F370B">
            <w:pPr>
              <w:pStyle w:val="a8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673BF" w:rsidP="002F370B">
            <w:pPr>
              <w:pStyle w:val="a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60 268,1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673BF" w:rsidP="002F370B">
            <w:pPr>
              <w:pStyle w:val="a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60 268,1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655974" w:rsidRPr="00CE50D8" w:rsidTr="00AC18B7">
        <w:trPr>
          <w:trHeight w:val="76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673BF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7 208,4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673BF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7 208,4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55974" w:rsidRPr="00CE50D8" w:rsidTr="00AC18B7">
        <w:trPr>
          <w:trHeight w:val="111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673BF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673BF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55974" w:rsidRPr="00CE50D8" w:rsidTr="00AC18B7">
        <w:trPr>
          <w:trHeight w:val="821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CE50D8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890CF8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673BF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1673BF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4 298,1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CE50D8" w:rsidRDefault="00AC14CD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13870" w:rsidRPr="00CE50D8" w:rsidTr="00AC18B7">
        <w:trPr>
          <w:trHeight w:val="821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1673BF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89 994,2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1673BF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89 994,2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AC14CD" w:rsidP="00D8701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70" w:rsidRPr="00CE50D8" w:rsidRDefault="00AC14CD" w:rsidP="00D8701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55974" w:rsidRPr="00CE50D8" w:rsidTr="00AC18B7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Pr="00CE50D8" w:rsidRDefault="00913870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0B0470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410 673,1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1673BF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1 016 837,5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1673BF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989 478,4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D8701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70" w:rsidRPr="00CE50D8" w:rsidRDefault="00D8701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97,3</w:t>
            </w:r>
          </w:p>
        </w:tc>
      </w:tr>
      <w:tr w:rsidR="00655974" w:rsidRPr="00CE50D8" w:rsidTr="00AC18B7">
        <w:trPr>
          <w:trHeight w:val="118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0" w:rsidRPr="00CE50D8" w:rsidRDefault="00AC14CD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</w:t>
            </w:r>
            <w:r>
              <w:rPr>
                <w:sz w:val="20"/>
                <w:szCs w:val="20"/>
                <w:lang w:eastAsia="en-US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1673BF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1673BF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378 881,8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70" w:rsidRPr="00CE50D8" w:rsidRDefault="00913870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70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94,6</w:t>
            </w:r>
          </w:p>
        </w:tc>
      </w:tr>
      <w:tr w:rsidR="00D8701B" w:rsidRPr="00CE50D8" w:rsidTr="00AC18B7">
        <w:trPr>
          <w:trHeight w:val="118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541 203,9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Default="00D8701B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541 203,9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1B" w:rsidRPr="00CE50D8" w:rsidRDefault="00D8701B" w:rsidP="0092442E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8701B" w:rsidRPr="00CE50D8" w:rsidTr="00AC14CD">
        <w:trPr>
          <w:trHeight w:val="801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Межбюджетные трансферты, передаваемые</w:t>
            </w:r>
            <w:r>
              <w:rPr>
                <w:sz w:val="20"/>
                <w:szCs w:val="20"/>
                <w:lang w:eastAsia="en-US"/>
              </w:rPr>
              <w:t xml:space="preserve"> бюджетам муниципальных районов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Default="00D8701B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1B" w:rsidRPr="00CE50D8" w:rsidRDefault="00D8701B" w:rsidP="0092442E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8701B" w:rsidRPr="00CE50D8" w:rsidTr="00AC18B7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1B" w:rsidRPr="00CE50D8" w:rsidRDefault="00D8701B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CE50D8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74 612,8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69 092,7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92,6</w:t>
            </w:r>
          </w:p>
        </w:tc>
      </w:tr>
      <w:tr w:rsidR="00D8701B" w:rsidRPr="00CE50D8" w:rsidTr="00AC18B7">
        <w:trPr>
          <w:trHeight w:val="40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E50D8">
              <w:rPr>
                <w:b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D8701B" w:rsidRPr="00CE50D8" w:rsidTr="00AC18B7">
        <w:trPr>
          <w:trHeight w:val="40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6074E2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6074E2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6074E2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37 564,3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220,5</w:t>
            </w:r>
          </w:p>
        </w:tc>
      </w:tr>
      <w:tr w:rsidR="00D8701B" w:rsidRPr="00CE50D8" w:rsidTr="00AC18B7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CE50D8">
              <w:rPr>
                <w:b/>
                <w:sz w:val="20"/>
                <w:szCs w:val="2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5 834,5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  <w:tr w:rsidR="00D8701B" w:rsidRPr="00CE50D8" w:rsidTr="00AC18B7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1B" w:rsidRPr="00CE50D8" w:rsidRDefault="00D8701B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CE50D8">
              <w:rPr>
                <w:b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-60 245,3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-60 245,3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1B" w:rsidRPr="00CE50D8" w:rsidRDefault="00D8701B" w:rsidP="002F370B">
            <w:pPr>
              <w:pStyle w:val="a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</w:tbl>
    <w:p w:rsidR="00890CF8" w:rsidRPr="00CE50D8" w:rsidRDefault="00890CF8" w:rsidP="00890CF8">
      <w:pPr>
        <w:ind w:right="402" w:firstLine="709"/>
        <w:jc w:val="both"/>
        <w:rPr>
          <w:b/>
          <w:sz w:val="28"/>
          <w:szCs w:val="28"/>
        </w:rPr>
      </w:pPr>
      <w:r w:rsidRPr="00CE50D8">
        <w:rPr>
          <w:b/>
          <w:sz w:val="28"/>
          <w:szCs w:val="28"/>
        </w:rPr>
        <w:t xml:space="preserve">                       </w:t>
      </w:r>
    </w:p>
    <w:p w:rsidR="00890CF8" w:rsidRPr="00CE50D8" w:rsidRDefault="00890CF8" w:rsidP="00890CF8">
      <w:pPr>
        <w:shd w:val="clear" w:color="auto" w:fill="FFFFFF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В 20</w:t>
      </w:r>
      <w:r w:rsidR="00A10C47" w:rsidRPr="00CE50D8">
        <w:rPr>
          <w:sz w:val="28"/>
          <w:szCs w:val="28"/>
        </w:rPr>
        <w:t>2</w:t>
      </w:r>
      <w:r w:rsidR="00D8701B">
        <w:rPr>
          <w:sz w:val="28"/>
          <w:szCs w:val="28"/>
        </w:rPr>
        <w:t>1</w:t>
      </w:r>
      <w:r w:rsidRPr="00CE50D8">
        <w:rPr>
          <w:sz w:val="28"/>
          <w:szCs w:val="28"/>
        </w:rPr>
        <w:t xml:space="preserve"> году </w:t>
      </w:r>
      <w:r w:rsidR="0014104A">
        <w:rPr>
          <w:sz w:val="28"/>
          <w:szCs w:val="28"/>
        </w:rPr>
        <w:t xml:space="preserve">бюджету Альметьевского муниципального района из бюджета Республики Татарстан предоставлены субсидии в сумме 226 301,9 </w:t>
      </w:r>
      <w:proofErr w:type="spellStart"/>
      <w:r w:rsidR="0014104A">
        <w:rPr>
          <w:sz w:val="28"/>
          <w:szCs w:val="28"/>
        </w:rPr>
        <w:t>тыс</w:t>
      </w:r>
      <w:proofErr w:type="gramStart"/>
      <w:r w:rsidR="0014104A">
        <w:rPr>
          <w:sz w:val="28"/>
          <w:szCs w:val="28"/>
        </w:rPr>
        <w:t>.р</w:t>
      </w:r>
      <w:proofErr w:type="gramEnd"/>
      <w:r w:rsidR="0014104A">
        <w:rPr>
          <w:sz w:val="28"/>
          <w:szCs w:val="28"/>
        </w:rPr>
        <w:t>уб</w:t>
      </w:r>
      <w:proofErr w:type="spellEnd"/>
      <w:r w:rsidR="0014104A">
        <w:rPr>
          <w:sz w:val="28"/>
          <w:szCs w:val="28"/>
        </w:rPr>
        <w:t>. на следующие цели</w:t>
      </w:r>
      <w:r w:rsidRPr="00CE50D8">
        <w:rPr>
          <w:sz w:val="28"/>
          <w:szCs w:val="28"/>
        </w:rPr>
        <w:t>:</w:t>
      </w:r>
    </w:p>
    <w:p w:rsidR="00890CF8" w:rsidRPr="00CE50D8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  <w:highlight w:val="yellow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1134"/>
        <w:gridCol w:w="1276"/>
      </w:tblGrid>
      <w:tr w:rsidR="00CE50D8" w:rsidRPr="00CE50D8" w:rsidTr="00CE50D8">
        <w:trPr>
          <w:trHeight w:val="7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8" w:rsidRPr="00CE50D8" w:rsidRDefault="00CE50D8" w:rsidP="00D44ECA">
            <w:pPr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8" w:rsidRPr="00CE50D8" w:rsidRDefault="00CE50D8" w:rsidP="00D44ECA">
            <w:pPr>
              <w:jc w:val="center"/>
              <w:rPr>
                <w:b/>
              </w:rPr>
            </w:pPr>
            <w:proofErr w:type="gramStart"/>
            <w:r w:rsidRPr="00CE50D8">
              <w:rPr>
                <w:b/>
              </w:rPr>
              <w:t>Посту-пило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8" w:rsidRPr="00CE50D8" w:rsidRDefault="00CE50D8" w:rsidP="00D44ECA">
            <w:pPr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Исполнено</w:t>
            </w:r>
          </w:p>
        </w:tc>
      </w:tr>
      <w:tr w:rsidR="00CE50D8" w:rsidRPr="00CE50D8" w:rsidTr="00CE50D8">
        <w:trPr>
          <w:trHeight w:val="83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F47C8C">
            <w:r w:rsidRPr="00CE50D8">
              <w:t xml:space="preserve">Субсидии бюджетам муниципальных районов в целях </w:t>
            </w:r>
            <w:proofErr w:type="spellStart"/>
            <w:r w:rsidRPr="00CE50D8">
              <w:t>софинансирования</w:t>
            </w:r>
            <w:proofErr w:type="spellEnd"/>
            <w:r w:rsidRPr="00CE50D8"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F6354C" w:rsidRDefault="00F6354C" w:rsidP="00F47C8C">
            <w:pPr>
              <w:jc w:val="center"/>
              <w:rPr>
                <w:sz w:val="22"/>
                <w:szCs w:val="22"/>
              </w:rPr>
            </w:pPr>
            <w:r w:rsidRPr="00F6354C">
              <w:rPr>
                <w:sz w:val="22"/>
                <w:szCs w:val="22"/>
              </w:rPr>
              <w:t>1 357,0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F6354C" w:rsidRDefault="00F6354C" w:rsidP="00F47C8C">
            <w:pPr>
              <w:jc w:val="center"/>
              <w:rPr>
                <w:sz w:val="22"/>
                <w:szCs w:val="22"/>
              </w:rPr>
            </w:pPr>
            <w:r w:rsidRPr="00F6354C">
              <w:rPr>
                <w:sz w:val="22"/>
                <w:szCs w:val="22"/>
              </w:rPr>
              <w:t>1 357,0</w:t>
            </w:r>
          </w:p>
        </w:tc>
      </w:tr>
      <w:tr w:rsidR="00CE50D8" w:rsidRPr="00CE50D8" w:rsidTr="00CE50D8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F47C8C">
            <w:proofErr w:type="gramStart"/>
            <w:r w:rsidRPr="00CE50D8">
              <w:t xml:space="preserve">Субсидии бюджетам муниципальных районов и городских округов в целях </w:t>
            </w:r>
            <w:proofErr w:type="spellStart"/>
            <w:r w:rsidRPr="00CE50D8">
              <w:t>софинансирования</w:t>
            </w:r>
            <w:proofErr w:type="spellEnd"/>
            <w:r w:rsidRPr="00CE50D8">
      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</w:t>
            </w:r>
            <w:proofErr w:type="gramEnd"/>
            <w:r w:rsidRPr="00CE50D8">
              <w:t xml:space="preserve"> и ухода за детьми, содержания детей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F6354C" w:rsidRDefault="00F6354C" w:rsidP="00F47C8C">
            <w:pPr>
              <w:jc w:val="center"/>
              <w:rPr>
                <w:sz w:val="22"/>
                <w:szCs w:val="22"/>
              </w:rPr>
            </w:pPr>
            <w:r w:rsidRPr="00F6354C">
              <w:rPr>
                <w:sz w:val="22"/>
                <w:szCs w:val="22"/>
              </w:rPr>
              <w:t>202 011,6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F6354C" w:rsidRDefault="00F6354C" w:rsidP="00F47C8C">
            <w:pPr>
              <w:jc w:val="center"/>
              <w:rPr>
                <w:sz w:val="22"/>
                <w:szCs w:val="22"/>
              </w:rPr>
            </w:pPr>
            <w:r w:rsidRPr="00F6354C">
              <w:rPr>
                <w:sz w:val="22"/>
                <w:szCs w:val="22"/>
              </w:rPr>
              <w:t>202011,6</w:t>
            </w:r>
          </w:p>
        </w:tc>
      </w:tr>
      <w:tr w:rsidR="00CE50D8" w:rsidRPr="00CE50D8" w:rsidTr="0014104A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D8" w:rsidRPr="00CE50D8" w:rsidRDefault="00CE50D8" w:rsidP="00F47C8C">
            <w:r w:rsidRPr="00CE50D8">
              <w:t xml:space="preserve">Субсидии бюджетам муниципальных районов и городских округов в целях </w:t>
            </w:r>
            <w:proofErr w:type="spellStart"/>
            <w:r w:rsidRPr="00CE50D8">
              <w:t>софинансирования</w:t>
            </w:r>
            <w:proofErr w:type="spellEnd"/>
            <w:r w:rsidRPr="00CE50D8"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F6354C" w:rsidRDefault="00F6354C" w:rsidP="00F47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F6354C" w:rsidRDefault="00F6354C" w:rsidP="00F47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22 884,3</w:t>
            </w:r>
          </w:p>
        </w:tc>
      </w:tr>
      <w:tr w:rsidR="0014104A" w:rsidRPr="00CE50D8" w:rsidTr="0014104A">
        <w:trPr>
          <w:trHeight w:val="37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4A" w:rsidRPr="00CE50D8" w:rsidRDefault="0014104A" w:rsidP="00F47C8C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04A" w:rsidRDefault="0014104A" w:rsidP="00F47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226 301,9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04A" w:rsidRDefault="0014104A" w:rsidP="00F47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226 252,9</w:t>
            </w:r>
          </w:p>
        </w:tc>
      </w:tr>
    </w:tbl>
    <w:p w:rsidR="0014104A" w:rsidRDefault="0014104A" w:rsidP="0014104A">
      <w:pPr>
        <w:shd w:val="clear" w:color="auto" w:fill="FFFFFF"/>
        <w:tabs>
          <w:tab w:val="left" w:pos="9475"/>
        </w:tabs>
        <w:ind w:right="-23" w:firstLine="709"/>
        <w:jc w:val="both"/>
        <w:rPr>
          <w:sz w:val="28"/>
          <w:szCs w:val="28"/>
        </w:rPr>
      </w:pPr>
    </w:p>
    <w:p w:rsidR="0014104A" w:rsidRPr="00CE50D8" w:rsidRDefault="0014104A" w:rsidP="0014104A">
      <w:pPr>
        <w:shd w:val="clear" w:color="auto" w:fill="FFFFFF"/>
        <w:tabs>
          <w:tab w:val="left" w:pos="9475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использованы в прошедшем году субсидии из бюджета Республики Татарстан, выделенные на обеспечение организации отдыха детей в каникулярное время в сумме 49,0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4104A" w:rsidRPr="00CE50D8" w:rsidRDefault="0014104A" w:rsidP="0014104A">
      <w:pPr>
        <w:shd w:val="clear" w:color="auto" w:fill="FFFFFF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CE50D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бюджету Альметьевского муниципального района из бюджета Республики Татарстан предоставлены субвенции в сумме </w:t>
      </w:r>
      <w:r w:rsidRPr="0014104A">
        <w:rPr>
          <w:bCs/>
          <w:sz w:val="28"/>
          <w:szCs w:val="28"/>
        </w:rPr>
        <w:t>1 603 630,4</w:t>
      </w:r>
      <w:r>
        <w:rPr>
          <w:b/>
          <w:bCs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следующие цели</w:t>
      </w:r>
      <w:r w:rsidRPr="00CE50D8">
        <w:rPr>
          <w:sz w:val="28"/>
          <w:szCs w:val="28"/>
        </w:rPr>
        <w:t>:</w:t>
      </w:r>
    </w:p>
    <w:p w:rsidR="00890CF8" w:rsidRPr="00CE50D8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  <w:highlight w:val="yellow"/>
        </w:rPr>
      </w:pPr>
    </w:p>
    <w:tbl>
      <w:tblPr>
        <w:tblW w:w="9957" w:type="dxa"/>
        <w:tblInd w:w="93" w:type="dxa"/>
        <w:tblLook w:val="04A0" w:firstRow="1" w:lastRow="0" w:firstColumn="1" w:lastColumn="0" w:noHBand="0" w:noVBand="1"/>
      </w:tblPr>
      <w:tblGrid>
        <w:gridCol w:w="7245"/>
        <w:gridCol w:w="1356"/>
        <w:gridCol w:w="1356"/>
      </w:tblGrid>
      <w:tr w:rsidR="00CE50D8" w:rsidRPr="00CE50D8" w:rsidTr="0014104A">
        <w:trPr>
          <w:trHeight w:val="5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CE50D8" w:rsidP="00405DA5">
            <w:pPr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  <w:rPr>
                <w:b/>
              </w:rPr>
            </w:pPr>
            <w:r w:rsidRPr="00CE50D8">
              <w:rPr>
                <w:b/>
              </w:rPr>
              <w:t>Посту-</w:t>
            </w:r>
          </w:p>
          <w:p w:rsidR="00CE50D8" w:rsidRPr="00CE50D8" w:rsidRDefault="00CE50D8" w:rsidP="00405DA5">
            <w:pPr>
              <w:jc w:val="center"/>
              <w:rPr>
                <w:b/>
              </w:rPr>
            </w:pPr>
            <w:r w:rsidRPr="00CE50D8">
              <w:rPr>
                <w:b/>
              </w:rPr>
              <w:t>пило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405DA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E50D8">
              <w:rPr>
                <w:b/>
                <w:bCs/>
              </w:rPr>
              <w:t>Испол-нено</w:t>
            </w:r>
            <w:proofErr w:type="spellEnd"/>
            <w:proofErr w:type="gramEnd"/>
          </w:p>
        </w:tc>
      </w:tr>
      <w:tr w:rsidR="00CE50D8" w:rsidRPr="00CE50D8" w:rsidTr="0014104A">
        <w:trPr>
          <w:trHeight w:val="83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на осуществление государственных полномочий по расчету и предоставлению дотации бюджетам городских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2 421,9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2 421,9</w:t>
            </w:r>
          </w:p>
        </w:tc>
      </w:tr>
      <w:tr w:rsidR="00CE50D8" w:rsidRPr="00CE50D8" w:rsidTr="0014104A">
        <w:trPr>
          <w:trHeight w:val="8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на осуществление государственных полномочий по расчету и предоставлению дотации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906,9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906,9</w:t>
            </w:r>
          </w:p>
        </w:tc>
      </w:tr>
      <w:tr w:rsidR="00CE50D8" w:rsidRPr="00CE50D8" w:rsidTr="0014104A">
        <w:trPr>
          <w:trHeight w:val="4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1 006 589,5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1 002 835,4</w:t>
            </w:r>
          </w:p>
        </w:tc>
      </w:tr>
      <w:tr w:rsidR="00CE50D8" w:rsidRPr="00CE50D8" w:rsidTr="0014104A">
        <w:trPr>
          <w:trHeight w:val="13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lastRenderedPageBreak/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460 910,6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460 910,6</w:t>
            </w:r>
          </w:p>
        </w:tc>
      </w:tr>
      <w:tr w:rsidR="00CE50D8" w:rsidRPr="00CE50D8" w:rsidTr="0014104A">
        <w:trPr>
          <w:trHeight w:val="32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F6354C" w:rsidP="00405DA5">
            <w:pPr>
              <w:jc w:val="center"/>
            </w:pPr>
            <w:r>
              <w:t>1 535,3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1 535,3</w:t>
            </w:r>
          </w:p>
        </w:tc>
      </w:tr>
      <w:tr w:rsidR="00CE50D8" w:rsidRPr="00CE50D8" w:rsidTr="0014104A">
        <w:trPr>
          <w:trHeight w:val="90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Субвенция бюджетам муниципальных районов и городских округов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F6354C" w:rsidP="00405DA5">
            <w:pPr>
              <w:jc w:val="center"/>
            </w:pPr>
            <w:r>
              <w:t>393,1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393,1</w:t>
            </w:r>
          </w:p>
        </w:tc>
      </w:tr>
      <w:tr w:rsidR="00CE50D8" w:rsidRPr="00CE50D8" w:rsidTr="0014104A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377,7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377,7</w:t>
            </w:r>
          </w:p>
        </w:tc>
      </w:tr>
      <w:tr w:rsidR="00CE50D8" w:rsidRPr="00CE50D8" w:rsidTr="0014104A">
        <w:trPr>
          <w:trHeight w:val="58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реализацию государственных полномочий в области образования на осуществление управленческих расходов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F6354C" w:rsidP="00405DA5">
            <w:pPr>
              <w:jc w:val="center"/>
            </w:pPr>
            <w:r>
              <w:t>377,7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377,7</w:t>
            </w:r>
          </w:p>
        </w:tc>
      </w:tr>
      <w:tr w:rsidR="00CE50D8" w:rsidRPr="00CE50D8" w:rsidTr="0014104A">
        <w:trPr>
          <w:trHeight w:val="7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реализацию государственных полномочий в области образования на методическое и информационно-техническое обеспечение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F6354C" w:rsidP="00405DA5">
            <w:pPr>
              <w:jc w:val="center"/>
            </w:pPr>
            <w:r>
              <w:t>5 027,1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4 944,7</w:t>
            </w:r>
          </w:p>
        </w:tc>
      </w:tr>
      <w:tr w:rsidR="00CE50D8" w:rsidRPr="00CE50D8" w:rsidTr="0014104A">
        <w:trPr>
          <w:trHeight w:val="5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F6354C" w:rsidP="00405DA5">
            <w:pPr>
              <w:jc w:val="center"/>
            </w:pPr>
            <w:r>
              <w:t>155,6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155,6</w:t>
            </w:r>
          </w:p>
        </w:tc>
      </w:tr>
      <w:tr w:rsidR="00CE50D8" w:rsidRPr="00CE50D8" w:rsidTr="0014104A">
        <w:trPr>
          <w:trHeight w:val="8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F6354C" w:rsidP="00405DA5">
            <w:pPr>
              <w:jc w:val="center"/>
            </w:pPr>
            <w:r>
              <w:t>2 684,0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2 684,0</w:t>
            </w:r>
          </w:p>
        </w:tc>
      </w:tr>
      <w:tr w:rsidR="00CE50D8" w:rsidRPr="00CE50D8" w:rsidTr="0014104A">
        <w:trPr>
          <w:trHeight w:val="27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470,4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6354C" w:rsidP="00405DA5">
            <w:pPr>
              <w:jc w:val="center"/>
            </w:pPr>
            <w:r>
              <w:t>470,4</w:t>
            </w:r>
          </w:p>
        </w:tc>
      </w:tr>
      <w:tr w:rsidR="00CE50D8" w:rsidRPr="00CE50D8" w:rsidTr="0014104A">
        <w:trPr>
          <w:trHeight w:val="79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Субвенция на гос. полномочия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92442E" w:rsidP="00405DA5">
            <w:pPr>
              <w:jc w:val="center"/>
            </w:pPr>
            <w: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0,5</w:t>
            </w:r>
          </w:p>
        </w:tc>
      </w:tr>
      <w:tr w:rsidR="00CE50D8" w:rsidRPr="00CE50D8" w:rsidTr="0014104A">
        <w:trPr>
          <w:trHeight w:val="5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на содержание сибиреязвенных скотомогильников и биотермических ям, скотомогильников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2 114,1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738,4</w:t>
            </w:r>
          </w:p>
        </w:tc>
      </w:tr>
      <w:tr w:rsidR="00CE50D8" w:rsidRPr="00CE50D8" w:rsidTr="0014104A">
        <w:trPr>
          <w:trHeight w:val="5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t>Субвенции на отлов, содержание и регулирование численности безнадзорных животных (отлов)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2 521,1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2 521,0</w:t>
            </w:r>
          </w:p>
        </w:tc>
      </w:tr>
      <w:tr w:rsidR="00CE50D8" w:rsidRPr="00CE50D8" w:rsidTr="0014104A">
        <w:trPr>
          <w:trHeight w:val="4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Субвенции на проведение противоэпидемических мероприятий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92442E" w:rsidP="00405DA5">
            <w:pPr>
              <w:jc w:val="center"/>
            </w:pPr>
            <w:r>
              <w:t>3 468,0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3 468,0</w:t>
            </w:r>
          </w:p>
        </w:tc>
      </w:tr>
      <w:tr w:rsidR="00CE50D8" w:rsidRPr="00CE50D8" w:rsidTr="0014104A">
        <w:trPr>
          <w:trHeight w:val="10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 xml:space="preserve">Субвенции бюджетам муниципальных районов и городских округов для осуществления государственных полномочий в сфере обеспечения равной доступности услуг общественного транспорта на территории РТ для отдельных категорий граждан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92442E" w:rsidP="00405DA5">
            <w:pPr>
              <w:jc w:val="center"/>
            </w:pPr>
            <w:r>
              <w:t>25 744,5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25 744,5</w:t>
            </w:r>
          </w:p>
        </w:tc>
      </w:tr>
      <w:tr w:rsidR="00CE50D8" w:rsidRPr="00CE50D8" w:rsidTr="0014104A">
        <w:trPr>
          <w:trHeight w:val="108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D8" w:rsidRPr="00CE50D8" w:rsidRDefault="00CE50D8" w:rsidP="00405DA5">
            <w:r w:rsidRPr="00CE50D8">
              <w:lastRenderedPageBreak/>
              <w:t>Субвенции на реализацию полномочий по сбору информации от поселений, входящих в МР,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92442E" w:rsidP="00405DA5">
            <w:pPr>
              <w:jc w:val="center"/>
            </w:pPr>
            <w:r>
              <w:t>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5,8</w:t>
            </w:r>
          </w:p>
        </w:tc>
      </w:tr>
      <w:tr w:rsidR="00CE50D8" w:rsidRPr="00CE50D8" w:rsidTr="0014104A">
        <w:trPr>
          <w:trHeight w:val="134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92442E" w:rsidP="00405DA5">
            <w:pPr>
              <w:jc w:val="center"/>
            </w:pPr>
            <w:r>
              <w:t>3 874,1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3 874,1</w:t>
            </w:r>
          </w:p>
        </w:tc>
      </w:tr>
      <w:tr w:rsidR="00CE50D8" w:rsidRPr="00CE50D8" w:rsidTr="0014104A">
        <w:trPr>
          <w:trHeight w:val="4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Субвенции на реализацию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92442E" w:rsidP="00405DA5">
            <w:pPr>
              <w:jc w:val="center"/>
            </w:pPr>
            <w:r>
              <w:t>98,8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98,8</w:t>
            </w:r>
          </w:p>
        </w:tc>
      </w:tr>
      <w:tr w:rsidR="00CE50D8" w:rsidRPr="00CE50D8" w:rsidTr="0014104A">
        <w:trPr>
          <w:trHeight w:val="3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Выплата семьям опекунов на содержание подопечных детей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92442E" w:rsidP="00405DA5">
            <w:pPr>
              <w:jc w:val="center"/>
            </w:pPr>
            <w:r>
              <w:t>45 330,2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37 959,2</w:t>
            </w:r>
          </w:p>
        </w:tc>
      </w:tr>
      <w:tr w:rsidR="00CE50D8" w:rsidRPr="00CE50D8" w:rsidTr="0014104A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0D8" w:rsidRPr="00CE50D8" w:rsidRDefault="00CE50D8" w:rsidP="00405DA5">
            <w:r w:rsidRPr="00CE50D8">
              <w:t>Выплата приемной семье на содержание подопечных детей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92442E" w:rsidP="00405DA5">
            <w:pPr>
              <w:jc w:val="center"/>
            </w:pPr>
            <w:r>
              <w:t>9 712,1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7 841,3</w:t>
            </w:r>
          </w:p>
        </w:tc>
      </w:tr>
      <w:tr w:rsidR="00CE50D8" w:rsidRPr="00CE50D8" w:rsidTr="0014104A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50D8" w:rsidRPr="00CE50D8" w:rsidRDefault="00CE50D8" w:rsidP="00405DA5">
            <w:r w:rsidRPr="00CE50D8">
              <w:t>Вознаграждение приемного родителя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0D8" w:rsidRPr="00CE50D8" w:rsidRDefault="0092442E" w:rsidP="00405DA5">
            <w:pPr>
              <w:jc w:val="center"/>
            </w:pPr>
            <w:r>
              <w:t>5 225,8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4 833,7</w:t>
            </w:r>
          </w:p>
        </w:tc>
      </w:tr>
      <w:tr w:rsidR="0092442E" w:rsidRPr="00CE50D8" w:rsidTr="0014104A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442E" w:rsidRPr="00CE50D8" w:rsidRDefault="0092442E" w:rsidP="00405DA5">
            <w: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42E" w:rsidRDefault="0092442E" w:rsidP="00405DA5">
            <w:pPr>
              <w:jc w:val="center"/>
            </w:pPr>
            <w:r>
              <w:t>23 685,6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42E" w:rsidRDefault="0092442E" w:rsidP="00405DA5">
            <w:pPr>
              <w:jc w:val="center"/>
            </w:pPr>
            <w:r>
              <w:t>22 532,1</w:t>
            </w:r>
          </w:p>
        </w:tc>
      </w:tr>
      <w:tr w:rsidR="00CE50D8" w:rsidRPr="00CE50D8" w:rsidTr="0014104A">
        <w:trPr>
          <w:trHeight w:val="3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0D8" w:rsidRPr="00CE50D8" w:rsidRDefault="00CE50D8" w:rsidP="00AC18B7">
            <w:pPr>
              <w:rPr>
                <w:b/>
                <w:bCs/>
              </w:rPr>
            </w:pPr>
            <w:r w:rsidRPr="00CE50D8">
              <w:rPr>
                <w:b/>
                <w:bCs/>
              </w:rPr>
              <w:t>Всего субвенций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0D8" w:rsidRPr="00CE50D8" w:rsidRDefault="0092442E" w:rsidP="00AC1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1 603 630,4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0D8" w:rsidRPr="00CE50D8" w:rsidRDefault="0092442E" w:rsidP="00AC1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1 587 630,8</w:t>
            </w:r>
          </w:p>
        </w:tc>
      </w:tr>
    </w:tbl>
    <w:p w:rsidR="0014104A" w:rsidRDefault="0014104A" w:rsidP="0014104A">
      <w:pPr>
        <w:shd w:val="clear" w:color="auto" w:fill="FFFFFF"/>
        <w:tabs>
          <w:tab w:val="left" w:pos="9475"/>
        </w:tabs>
        <w:ind w:right="-23" w:firstLine="709"/>
        <w:jc w:val="both"/>
        <w:rPr>
          <w:sz w:val="28"/>
          <w:szCs w:val="28"/>
        </w:rPr>
      </w:pPr>
    </w:p>
    <w:p w:rsidR="0014104A" w:rsidRPr="00CE50D8" w:rsidRDefault="0014104A" w:rsidP="0014104A">
      <w:pPr>
        <w:shd w:val="clear" w:color="auto" w:fill="FFFFFF"/>
        <w:tabs>
          <w:tab w:val="left" w:pos="9475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использованы в прошедшем году субвенции из бюджета Республики Татарстан в сумме 15 999,6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041D3" w:rsidRPr="00CE50D8" w:rsidRDefault="003041D3" w:rsidP="003041D3">
      <w:pPr>
        <w:shd w:val="clear" w:color="auto" w:fill="FFFFFF"/>
        <w:ind w:right="-23" w:firstLine="709"/>
        <w:jc w:val="both"/>
        <w:rPr>
          <w:sz w:val="28"/>
          <w:szCs w:val="28"/>
        </w:rPr>
      </w:pPr>
      <w:r w:rsidRPr="00CE50D8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CE50D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бюджету Альметьевского муниципального района из бюджета Республики Татарстан предоставлены иные межбюджетные трансферты в сумме </w:t>
      </w:r>
      <w:r w:rsidRPr="003041D3">
        <w:rPr>
          <w:sz w:val="28"/>
          <w:szCs w:val="28"/>
        </w:rPr>
        <w:t>608 499,9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следующие цели</w:t>
      </w:r>
      <w:r w:rsidRPr="00CE50D8">
        <w:rPr>
          <w:sz w:val="28"/>
          <w:szCs w:val="28"/>
        </w:rPr>
        <w:t>:</w:t>
      </w:r>
    </w:p>
    <w:p w:rsidR="00890CF8" w:rsidRPr="00CE50D8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5"/>
        <w:gridCol w:w="1275"/>
        <w:gridCol w:w="1418"/>
      </w:tblGrid>
      <w:tr w:rsidR="00CE50D8" w:rsidRPr="00CE50D8" w:rsidTr="00CE50D8">
        <w:trPr>
          <w:trHeight w:val="57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8" w:rsidRPr="00CE50D8" w:rsidRDefault="00CE50D8" w:rsidP="00AC18B7">
            <w:pPr>
              <w:jc w:val="center"/>
              <w:rPr>
                <w:b/>
                <w:bCs/>
              </w:rPr>
            </w:pPr>
            <w:r w:rsidRPr="00CE50D8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AC18B7">
            <w:pPr>
              <w:rPr>
                <w:b/>
              </w:rPr>
            </w:pPr>
            <w:proofErr w:type="gramStart"/>
            <w:r w:rsidRPr="00CE50D8">
              <w:rPr>
                <w:b/>
              </w:rPr>
              <w:t>Посту-пило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CE50D8" w:rsidP="00AC18B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E50D8">
              <w:rPr>
                <w:b/>
                <w:bCs/>
              </w:rPr>
              <w:t>Испол-нено</w:t>
            </w:r>
            <w:proofErr w:type="spellEnd"/>
            <w:proofErr w:type="gramEnd"/>
          </w:p>
        </w:tc>
      </w:tr>
      <w:tr w:rsidR="00CE50D8" w:rsidRPr="00CE50D8" w:rsidTr="00CE50D8">
        <w:trPr>
          <w:trHeight w:val="58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Для выплаты ежемесячной стимулирующей надбавки педагогическим работникам-молодым специалистам 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1 672,7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1 615,8</w:t>
            </w:r>
          </w:p>
        </w:tc>
      </w:tr>
      <w:tr w:rsidR="00CE50D8" w:rsidRPr="00CE50D8" w:rsidTr="00CE50D8">
        <w:trPr>
          <w:trHeight w:val="5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Для выплаты ежемесячной стимулирующей надбавки педагогическим работникам-молодым специалистам МК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159,6</w:t>
            </w:r>
          </w:p>
        </w:tc>
      </w:tr>
      <w:tr w:rsidR="00CE50D8" w:rsidRPr="00CE50D8" w:rsidTr="00CE50D8">
        <w:trPr>
          <w:trHeight w:val="55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E66B96">
            <w:r w:rsidRPr="00CE50D8">
              <w:t>Для выплаты ежемесячной стимулирующей надбавки педагогическим работникам-молодым специалистам 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25,9</w:t>
            </w:r>
          </w:p>
        </w:tc>
      </w:tr>
      <w:tr w:rsidR="00CE50D8" w:rsidRPr="00CE50D8" w:rsidTr="00CE50D8">
        <w:trPr>
          <w:trHeight w:val="56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CE50D8" w:rsidP="00E66B96">
            <w:r w:rsidRPr="00CE50D8">
              <w:t>Мероприятия, направленные на поддержку тренеров-преподавателей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1 215,5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92442E" w:rsidP="00405DA5">
            <w:pPr>
              <w:jc w:val="center"/>
            </w:pPr>
            <w:r>
              <w:t>1 215,5</w:t>
            </w:r>
          </w:p>
        </w:tc>
      </w:tr>
      <w:tr w:rsidR="00CE50D8" w:rsidRPr="00CE50D8" w:rsidTr="00CE50D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610CDD" w:rsidP="00E66B96">
            <w:r>
              <w:t>РКМ РТ от 20.01.2021 № 68-р на приобретение спортивного оборудования, инвентаря, экипировки для оснащения физкультурных спортивных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10CDD" w:rsidP="00405DA5">
            <w:pPr>
              <w:jc w:val="center"/>
            </w:pPr>
            <w:r>
              <w:t>1 450,0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10CDD" w:rsidP="00405DA5">
            <w:pPr>
              <w:jc w:val="center"/>
            </w:pPr>
            <w:r>
              <w:t>1 450,0</w:t>
            </w:r>
          </w:p>
        </w:tc>
      </w:tr>
      <w:tr w:rsidR="00CE50D8" w:rsidRPr="00CE50D8" w:rsidTr="00CE50D8">
        <w:trPr>
          <w:trHeight w:val="2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610CDD">
            <w:r w:rsidRPr="00CE50D8">
              <w:t>РКМ Р</w:t>
            </w:r>
            <w:r w:rsidR="00610CDD">
              <w:t xml:space="preserve">Т от 18.02.2021 №281-р, от 23.04.2021 № 771-р на финансовое обеспечение выполнения муниципального задания вновь </w:t>
            </w:r>
            <w:proofErr w:type="gramStart"/>
            <w:r w:rsidR="00610CDD">
              <w:t>открытым</w:t>
            </w:r>
            <w:proofErr w:type="gramEnd"/>
            <w:r w:rsidR="00610CDD">
              <w:t xml:space="preserve"> МАОУ «Инженерный лицей»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10CDD" w:rsidP="00405DA5">
            <w:pPr>
              <w:jc w:val="center"/>
            </w:pPr>
            <w:r>
              <w:t>36 264,0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10CDD" w:rsidP="00405DA5">
            <w:pPr>
              <w:jc w:val="center"/>
            </w:pPr>
            <w:r>
              <w:t>36 264,0</w:t>
            </w:r>
          </w:p>
        </w:tc>
      </w:tr>
      <w:tr w:rsidR="00CE50D8" w:rsidRPr="00CE50D8" w:rsidTr="00CE50D8">
        <w:trPr>
          <w:trHeight w:val="3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CE50D8" w:rsidP="00610CDD">
            <w:r w:rsidRPr="00CE50D8">
              <w:lastRenderedPageBreak/>
              <w:t>РКМ РТ №</w:t>
            </w:r>
            <w:r w:rsidR="00610CDD">
              <w:t xml:space="preserve"> 322</w:t>
            </w:r>
            <w:r w:rsidRPr="00CE50D8">
              <w:t xml:space="preserve">-р  от </w:t>
            </w:r>
            <w:r w:rsidR="00610CDD">
              <w:t>25</w:t>
            </w:r>
            <w:r w:rsidRPr="00CE50D8">
              <w:t>.02.202</w:t>
            </w:r>
            <w:r w:rsidR="00610CDD">
              <w:t>1</w:t>
            </w:r>
            <w:r w:rsidR="00D60027">
              <w:t xml:space="preserve">, № 566-р от 02.04.2021, № 723-р от 16.04.2021, № 976-р от 24.05.2021, №1289-р от 05.07.2021, № 1501-р от 11.08.2021, № 1604-р от 20.08.2021, № 1842-р от 15.09.2021, № 2185-р от 01.10.2021, № 2477-р от 30.11.2021, № 2747-р от 21.12.2021, № 2888-р от 27.12.2022 </w:t>
            </w:r>
            <w:r w:rsidRPr="00CE50D8">
              <w:t xml:space="preserve"> </w:t>
            </w:r>
            <w:proofErr w:type="spellStart"/>
            <w:r w:rsidRPr="00CE50D8">
              <w:t>самозанятые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D60027" w:rsidP="00405DA5">
            <w:pPr>
              <w:jc w:val="center"/>
            </w:pPr>
            <w:r>
              <w:t>18 598,3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D60027" w:rsidP="00405DA5">
            <w:pPr>
              <w:jc w:val="center"/>
            </w:pPr>
            <w:r>
              <w:t>18 598,3</w:t>
            </w:r>
          </w:p>
        </w:tc>
      </w:tr>
      <w:tr w:rsidR="00CE50D8" w:rsidRPr="00CE50D8" w:rsidTr="00CE50D8">
        <w:trPr>
          <w:trHeight w:val="27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D60027" w:rsidP="00E66B96">
            <w:r>
              <w:t>РКМ РТ № 504-р от 24.03.2021, № 1007-р от 26.05.2021, № 1926-р от 27.09.2021, № 2556-р от 07.12.2021 поощрение работников дополнительного образования, оплата труда которых регулируется «майскими» указами президента 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D60027" w:rsidP="00405DA5">
            <w:pPr>
              <w:jc w:val="center"/>
            </w:pPr>
            <w:r>
              <w:t>286 159,8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F06CBE" w:rsidP="00405DA5">
            <w:pPr>
              <w:jc w:val="center"/>
            </w:pPr>
            <w:r>
              <w:t>277 357,9</w:t>
            </w:r>
          </w:p>
        </w:tc>
      </w:tr>
      <w:tr w:rsidR="00CE50D8" w:rsidRPr="00CE50D8" w:rsidTr="00CE50D8">
        <w:trPr>
          <w:trHeight w:val="3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B3214C" w:rsidP="00E66B96">
            <w:r>
              <w:t>РКМ РТ № 287-р от 19.02.2021 обустройство и ремонт социально-значимых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B3214C" w:rsidP="00405DA5">
            <w:pPr>
              <w:jc w:val="center"/>
            </w:pPr>
            <w:r>
              <w:t>2 545,9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B3214C" w:rsidP="00405DA5">
            <w:pPr>
              <w:jc w:val="center"/>
            </w:pPr>
            <w:r>
              <w:t>2 540,7</w:t>
            </w:r>
          </w:p>
        </w:tc>
      </w:tr>
      <w:tr w:rsidR="00CE50D8" w:rsidRPr="00CE50D8" w:rsidTr="00CE50D8">
        <w:trPr>
          <w:trHeight w:val="32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B3214C" w:rsidP="00E66B96">
            <w:r>
              <w:t>РКМ РТ № 653-р от 10.04.2021 компенсационные выплаты руководителям ТОС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B3214C" w:rsidP="00405DA5">
            <w:pPr>
              <w:jc w:val="center"/>
            </w:pPr>
            <w:r>
              <w:t>5 400,0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B3214C" w:rsidP="00405DA5">
            <w:pPr>
              <w:jc w:val="center"/>
            </w:pPr>
            <w:r>
              <w:t>5 400,0</w:t>
            </w:r>
          </w:p>
        </w:tc>
      </w:tr>
      <w:tr w:rsidR="00CE50D8" w:rsidRPr="00CE50D8" w:rsidTr="00CE50D8">
        <w:trPr>
          <w:trHeight w:val="3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B3214C" w:rsidP="00E66B96">
            <w:r>
              <w:t>РКМ РТ № 627-р от 08.04.2021 Лучшее территориальное ТОС года 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B3214C" w:rsidP="00405DA5">
            <w:pPr>
              <w:jc w:val="center"/>
            </w:pPr>
            <w:r>
              <w:t>4 210,0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B3214C" w:rsidP="00405DA5">
            <w:pPr>
              <w:jc w:val="center"/>
            </w:pPr>
            <w:r>
              <w:t>4161,4</w:t>
            </w:r>
          </w:p>
        </w:tc>
      </w:tr>
      <w:tr w:rsidR="00CE50D8" w:rsidRPr="00CE50D8" w:rsidTr="00CE50D8">
        <w:trPr>
          <w:trHeight w:val="36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B3214C" w:rsidP="00B3214C">
            <w:r>
              <w:t>РКМ РТ № 568-р от 02.04.2021 предоставление иных межбюджетных трансфертов на возмещение части затрат организаций потребительской кооперации, связанных с доставкой товаров первой необходимости в сельские населенные пункты Республики Татарстан, расположенные далее 11 километров от районных центров 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B3214C" w:rsidP="00405DA5">
            <w:pPr>
              <w:jc w:val="center"/>
            </w:pPr>
            <w: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B3214C" w:rsidP="00405DA5">
            <w:pPr>
              <w:jc w:val="center"/>
            </w:pPr>
            <w:r>
              <w:t>3 000,0</w:t>
            </w:r>
          </w:p>
        </w:tc>
      </w:tr>
      <w:tr w:rsidR="00CE50D8" w:rsidRPr="00CE50D8" w:rsidTr="00CE50D8">
        <w:trPr>
          <w:trHeight w:val="35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B3214C" w:rsidP="00E66B96">
            <w:r>
              <w:t>РКМ РТ № 807-р от 27.04.2021, № 1410-р от 28.07.2021, № 2119-р от 25.10.2021, № 1698-р от 30.08.2021, № 2770-р от 21.12.2021</w:t>
            </w:r>
            <w:r w:rsidR="008A7C23">
              <w:t xml:space="preserve">, № 1923-р </w:t>
            </w:r>
            <w:proofErr w:type="gramStart"/>
            <w:r w:rsidR="008A7C23">
              <w:t>от</w:t>
            </w:r>
            <w:proofErr w:type="gramEnd"/>
            <w:r w:rsidR="008A7C23">
              <w:t xml:space="preserve"> 27.09.2021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материальное поощрение глав муниципальных районов, заместителей глав муниципальных районов, глав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10 259,6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10 259,6</w:t>
            </w:r>
          </w:p>
        </w:tc>
      </w:tr>
      <w:tr w:rsidR="00CE50D8" w:rsidRPr="00CE50D8" w:rsidTr="00CE50D8">
        <w:trPr>
          <w:trHeight w:val="3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684763" w:rsidP="00E66B96">
            <w:r>
              <w:t>РКМ РТ № 941-р от 20.05.2021, № 1551-р от 16.08.2021, № 2318-р от 15.11.2021, № 2572-р от 08.12.2021 на оплату труда отраслевых специалистов учреждений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4 037,5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4 037,5</w:t>
            </w:r>
          </w:p>
        </w:tc>
      </w:tr>
      <w:tr w:rsidR="00CE50D8" w:rsidRPr="00CE50D8" w:rsidTr="00CE50D8">
        <w:trPr>
          <w:trHeight w:val="29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684763" w:rsidP="00E66B96">
            <w:r>
              <w:t>Государственная поддержка работников культуры, находящихся на территории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233,2</w:t>
            </w:r>
          </w:p>
        </w:tc>
      </w:tr>
      <w:tr w:rsidR="00CE50D8" w:rsidRPr="00CE50D8" w:rsidTr="00CE50D8">
        <w:trPr>
          <w:trHeight w:val="2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684763" w:rsidP="00E66B96">
            <w:r>
              <w:t>РКМ РТ № 1130-р от 15.06.2021, № 1835-р от 15.09.2021 иные межбюджетные трансферты в соответствии с ПКМ РТ от 22.11.2013 № 909 на решение вопросов местного значения, осуществляемое привлечением средств самообложения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44 723,4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29 143,4</w:t>
            </w:r>
          </w:p>
        </w:tc>
      </w:tr>
      <w:tr w:rsidR="00CE50D8" w:rsidRPr="00CE50D8" w:rsidTr="00CE50D8">
        <w:trPr>
          <w:trHeight w:val="3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684763" w:rsidP="00684763">
            <w:r>
              <w:t>РКМ РТ № 1053-р от 03.06.2021 на оплату услуг по перевозке спортсменов, занимающихся в муниципальных учреждениях по спортивной подготовке по видам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408,8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408,8</w:t>
            </w:r>
          </w:p>
        </w:tc>
      </w:tr>
      <w:tr w:rsidR="00CE50D8" w:rsidRPr="00CE50D8" w:rsidTr="00CE50D8">
        <w:trPr>
          <w:trHeight w:val="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684763" w:rsidP="00E66B96">
            <w:r>
              <w:t>РКМ РТ № 1011-р от 27.05.2021 гранты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9 500,0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684763" w:rsidP="00405DA5">
            <w:pPr>
              <w:jc w:val="center"/>
            </w:pPr>
            <w:r>
              <w:t>9 482,0</w:t>
            </w:r>
          </w:p>
        </w:tc>
      </w:tr>
      <w:tr w:rsidR="00CE50D8" w:rsidRPr="00CE50D8" w:rsidTr="00CE50D8">
        <w:trPr>
          <w:trHeight w:val="35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2E0099" w:rsidP="00E66B96">
            <w:r>
              <w:t xml:space="preserve">РКМ РТ № 960-р от 22.05.2021 </w:t>
            </w:r>
            <w:r w:rsidR="00526461">
              <w:t>мероприятия, направленные на развитие образования 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526461" w:rsidP="00405DA5">
            <w:pPr>
              <w:jc w:val="center"/>
            </w:pPr>
            <w:r>
              <w:t>2 250,0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526461" w:rsidP="00405DA5">
            <w:pPr>
              <w:jc w:val="center"/>
            </w:pPr>
            <w:r>
              <w:t>2 250,0</w:t>
            </w:r>
          </w:p>
        </w:tc>
      </w:tr>
      <w:tr w:rsidR="00CE50D8" w:rsidRPr="00CE50D8" w:rsidTr="00CE50D8">
        <w:trPr>
          <w:trHeight w:val="3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526461" w:rsidP="00E66B96">
            <w:r>
              <w:t xml:space="preserve">РКМ РТ № 2071-р от 19.10.2021 ежемесячные выплаты в виде стипендий студентам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526461" w:rsidP="00405DA5">
            <w:pPr>
              <w:jc w:val="center"/>
            </w:pPr>
            <w:r>
              <w:t>1 800,0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526461" w:rsidP="00405DA5">
            <w:pPr>
              <w:jc w:val="center"/>
            </w:pPr>
            <w:r>
              <w:t>1 740,0</w:t>
            </w:r>
          </w:p>
        </w:tc>
      </w:tr>
      <w:tr w:rsidR="00CE50D8" w:rsidRPr="00CE50D8" w:rsidTr="00CE50D8">
        <w:trPr>
          <w:trHeight w:val="5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526461" w:rsidP="00E66B96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комплексному развитию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526461" w:rsidP="00405DA5">
            <w:pPr>
              <w:jc w:val="center"/>
            </w:pPr>
            <w:r>
              <w:t>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526461" w:rsidP="00405DA5">
            <w:pPr>
              <w:jc w:val="center"/>
            </w:pPr>
            <w:r>
              <w:t>347,1</w:t>
            </w:r>
          </w:p>
        </w:tc>
      </w:tr>
      <w:tr w:rsidR="00CE50D8" w:rsidRPr="00CE50D8" w:rsidTr="00CE50D8">
        <w:trPr>
          <w:trHeight w:val="4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526461" w:rsidP="00E66B96">
            <w:r>
              <w:t>РКМ РТ № 1438-р от 31.07.2021</w:t>
            </w:r>
            <w:r w:rsidR="008A7C23">
              <w:t>, № 2551-р от 07.12.2021</w:t>
            </w:r>
            <w:r>
              <w:t xml:space="preserve"> финансовое обеспечение деятельности органов местного самоуправления в части оплаты труда, выполнение муниципального </w:t>
            </w:r>
            <w:r w:rsidR="008A7C23">
              <w:t>задания отдельными муниципальными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134 000,0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134 000,0</w:t>
            </w:r>
          </w:p>
        </w:tc>
      </w:tr>
      <w:tr w:rsidR="00CE50D8" w:rsidRPr="00CE50D8" w:rsidTr="00CE50D8">
        <w:trPr>
          <w:trHeight w:val="56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8A7C23" w:rsidP="00E66B96">
            <w:r>
              <w:lastRenderedPageBreak/>
              <w:t>РКМ РТ № 1581-р от 20.08.2021 субсидии на финансовое обеспечение расходов, связанных с созданием безопасных условий обучения и воспитания путем обеспечения их охраны частными охранными предприятиями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6 458,1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6 458,1</w:t>
            </w:r>
          </w:p>
        </w:tc>
      </w:tr>
      <w:tr w:rsidR="00CE50D8" w:rsidRPr="00CE50D8" w:rsidTr="00CE50D8">
        <w:trPr>
          <w:trHeight w:val="3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8A7C23" w:rsidP="00E66B96">
            <w:r>
              <w:t>Премирование победителей республиканского конкурса «Самый благоустроенный населенный пункт РТ»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594,6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540,8</w:t>
            </w:r>
          </w:p>
        </w:tc>
      </w:tr>
      <w:tr w:rsidR="00CE50D8" w:rsidRPr="00CE50D8" w:rsidTr="00CE50D8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8A7C23" w:rsidP="00E66B96">
            <w:r>
              <w:t>РКМ РТ № 1750-р от 06.09.2021, № 2511-р от 06.12.2021 грант «Наш новый учитель»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1 054,6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1 054,6</w:t>
            </w:r>
          </w:p>
        </w:tc>
      </w:tr>
      <w:tr w:rsidR="00CE50D8" w:rsidRPr="00CE50D8" w:rsidTr="00CE50D8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8A7C23" w:rsidP="00E66B96">
            <w:r>
              <w:t>РКМ РТ № 2191-р от 26.10.2021 на финансовое обеспечение расходов, связанных с уплатой налога на имущество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25 212,3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8A7C23" w:rsidP="00405DA5">
            <w:pPr>
              <w:jc w:val="center"/>
            </w:pPr>
            <w:r>
              <w:t>25 212,3</w:t>
            </w:r>
          </w:p>
        </w:tc>
      </w:tr>
      <w:tr w:rsidR="00CE50D8" w:rsidRPr="00CE50D8" w:rsidTr="00CE50D8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8A7C23" w:rsidP="003A646B">
            <w:r>
              <w:t>РКМ РТ № 966-р от 24.05.2021 гран на поддержку муниципальных образовательных организаций дошкольного и общего образования</w:t>
            </w:r>
            <w:r w:rsidR="003A646B">
              <w:t xml:space="preserve"> в реализации проектов, направленных на сохранение и развитие языков, традиций, культур народов на территории РТ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4 500,0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4 482,5</w:t>
            </w:r>
          </w:p>
        </w:tc>
      </w:tr>
      <w:tr w:rsidR="00CE50D8" w:rsidRPr="00CE50D8" w:rsidTr="00CE50D8">
        <w:trPr>
          <w:trHeight w:val="2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3A646B" w:rsidP="00E66B96">
            <w:r>
              <w:t>РКМ РТ № 2377-р от 17.12.2021 на приобретение оборудования для обеспечения антитеррористической защищенности объектов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969,4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969,4</w:t>
            </w:r>
          </w:p>
        </w:tc>
      </w:tr>
      <w:tr w:rsidR="00CE50D8" w:rsidRPr="00CE50D8" w:rsidTr="00CE50D8">
        <w:trPr>
          <w:trHeight w:val="2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0D8" w:rsidRPr="00CE50D8" w:rsidRDefault="003A646B" w:rsidP="00E66B96">
            <w:r>
              <w:t>РКМ РТ № 2662-р от 15.12.2021 на проведение ГИА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545,7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470,3</w:t>
            </w:r>
          </w:p>
        </w:tc>
      </w:tr>
      <w:tr w:rsidR="00CE50D8" w:rsidRPr="00CE50D8" w:rsidTr="00CE50D8">
        <w:trPr>
          <w:trHeight w:val="27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3A646B" w:rsidP="00E66B96">
            <w:r>
              <w:t>Грант на поддержку творческих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0</w:t>
            </w:r>
          </w:p>
        </w:tc>
      </w:tr>
      <w:tr w:rsidR="00CE50D8" w:rsidRPr="00CE50D8" w:rsidTr="00CE50D8">
        <w:trPr>
          <w:trHeight w:val="27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D8" w:rsidRPr="00CE50D8" w:rsidRDefault="003A646B" w:rsidP="00E66B96">
            <w: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608 499,9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D8" w:rsidRPr="00CE50D8" w:rsidRDefault="003A646B" w:rsidP="00405DA5">
            <w:pPr>
              <w:jc w:val="center"/>
            </w:pPr>
            <w:r>
              <w:t>582 878,6</w:t>
            </w:r>
          </w:p>
        </w:tc>
      </w:tr>
    </w:tbl>
    <w:p w:rsidR="003041D3" w:rsidRDefault="003041D3" w:rsidP="003041D3">
      <w:pPr>
        <w:shd w:val="clear" w:color="auto" w:fill="FFFFFF"/>
        <w:tabs>
          <w:tab w:val="left" w:pos="9475"/>
        </w:tabs>
        <w:ind w:right="-23" w:firstLine="709"/>
        <w:jc w:val="both"/>
        <w:rPr>
          <w:sz w:val="28"/>
          <w:szCs w:val="28"/>
        </w:rPr>
      </w:pPr>
    </w:p>
    <w:p w:rsidR="003041D3" w:rsidRPr="004610F6" w:rsidRDefault="003041D3" w:rsidP="003041D3">
      <w:pPr>
        <w:shd w:val="clear" w:color="auto" w:fill="FFFFFF"/>
        <w:tabs>
          <w:tab w:val="left" w:pos="9475"/>
        </w:tabs>
        <w:ind w:right="-23" w:firstLine="709"/>
        <w:jc w:val="both"/>
        <w:rPr>
          <w:i/>
          <w:sz w:val="28"/>
          <w:szCs w:val="28"/>
        </w:rPr>
      </w:pPr>
      <w:r w:rsidRPr="004610F6">
        <w:rPr>
          <w:i/>
          <w:sz w:val="28"/>
          <w:szCs w:val="28"/>
        </w:rPr>
        <w:t xml:space="preserve">Не использованы в прошедшем году иные межбюджетные трансферты из бюджета Республики Татарстан в сумме 25 621,3 </w:t>
      </w:r>
      <w:proofErr w:type="spellStart"/>
      <w:r w:rsidRPr="004610F6">
        <w:rPr>
          <w:i/>
          <w:sz w:val="28"/>
          <w:szCs w:val="28"/>
        </w:rPr>
        <w:t>тыс</w:t>
      </w:r>
      <w:proofErr w:type="gramStart"/>
      <w:r w:rsidRPr="004610F6">
        <w:rPr>
          <w:i/>
          <w:sz w:val="28"/>
          <w:szCs w:val="28"/>
        </w:rPr>
        <w:t>.р</w:t>
      </w:r>
      <w:proofErr w:type="gramEnd"/>
      <w:r w:rsidRPr="004610F6">
        <w:rPr>
          <w:i/>
          <w:sz w:val="28"/>
          <w:szCs w:val="28"/>
        </w:rPr>
        <w:t>уб</w:t>
      </w:r>
      <w:proofErr w:type="spellEnd"/>
      <w:r w:rsidRPr="004610F6">
        <w:rPr>
          <w:i/>
          <w:sz w:val="28"/>
          <w:szCs w:val="28"/>
        </w:rPr>
        <w:t xml:space="preserve">., в том числе: 1) межбюджетные трансферты в соответствии с ПКМ РТ от 22.11.2013 № 909 на решение вопросов местного значения, осуществляемое привлечением средств самообложения – 15 580,0 </w:t>
      </w:r>
      <w:proofErr w:type="spellStart"/>
      <w:r w:rsidRPr="004610F6">
        <w:rPr>
          <w:i/>
          <w:sz w:val="28"/>
          <w:szCs w:val="28"/>
        </w:rPr>
        <w:t>тыс.руб</w:t>
      </w:r>
      <w:proofErr w:type="spellEnd"/>
      <w:r w:rsidRPr="004610F6">
        <w:rPr>
          <w:i/>
          <w:sz w:val="28"/>
          <w:szCs w:val="28"/>
        </w:rPr>
        <w:t xml:space="preserve">., 2) межбюджетные трансферты на поощрение работников дополнительного образования, оплата труда которых регулируется «майскими» указами президента РТ – 8 801,9 </w:t>
      </w:r>
      <w:proofErr w:type="spellStart"/>
      <w:r w:rsidRPr="004610F6">
        <w:rPr>
          <w:i/>
          <w:sz w:val="28"/>
          <w:szCs w:val="28"/>
        </w:rPr>
        <w:t>тыс</w:t>
      </w:r>
      <w:proofErr w:type="gramStart"/>
      <w:r w:rsidRPr="004610F6">
        <w:rPr>
          <w:i/>
          <w:sz w:val="28"/>
          <w:szCs w:val="28"/>
        </w:rPr>
        <w:t>.р</w:t>
      </w:r>
      <w:proofErr w:type="gramEnd"/>
      <w:r w:rsidRPr="004610F6">
        <w:rPr>
          <w:i/>
          <w:sz w:val="28"/>
          <w:szCs w:val="28"/>
        </w:rPr>
        <w:t>уб</w:t>
      </w:r>
      <w:proofErr w:type="spellEnd"/>
      <w:r w:rsidRPr="004610F6">
        <w:rPr>
          <w:i/>
          <w:sz w:val="28"/>
          <w:szCs w:val="28"/>
        </w:rPr>
        <w:t xml:space="preserve">., 3) грант на поддержку творческих коллективов – 900,0 </w:t>
      </w:r>
      <w:proofErr w:type="spellStart"/>
      <w:r w:rsidRPr="004610F6">
        <w:rPr>
          <w:i/>
          <w:sz w:val="28"/>
          <w:szCs w:val="28"/>
        </w:rPr>
        <w:t>тыс.руб</w:t>
      </w:r>
      <w:proofErr w:type="spellEnd"/>
      <w:r w:rsidRPr="004610F6">
        <w:rPr>
          <w:i/>
          <w:sz w:val="28"/>
          <w:szCs w:val="28"/>
        </w:rPr>
        <w:t>.</w:t>
      </w:r>
    </w:p>
    <w:p w:rsidR="00384804" w:rsidRPr="00CE50D8" w:rsidRDefault="00384804" w:rsidP="00384804">
      <w:pPr>
        <w:ind w:right="402" w:firstLine="709"/>
        <w:jc w:val="center"/>
        <w:rPr>
          <w:b/>
          <w:sz w:val="28"/>
          <w:szCs w:val="28"/>
        </w:rPr>
      </w:pPr>
      <w:r w:rsidRPr="00CE50D8">
        <w:rPr>
          <w:b/>
          <w:sz w:val="28"/>
          <w:szCs w:val="28"/>
        </w:rPr>
        <w:t>Недоимка в местный бюджет</w:t>
      </w:r>
    </w:p>
    <w:tbl>
      <w:tblPr>
        <w:tblW w:w="9883" w:type="dxa"/>
        <w:jc w:val="center"/>
        <w:tblInd w:w="-882" w:type="dxa"/>
        <w:tblLook w:val="0000" w:firstRow="0" w:lastRow="0" w:firstColumn="0" w:lastColumn="0" w:noHBand="0" w:noVBand="0"/>
      </w:tblPr>
      <w:tblGrid>
        <w:gridCol w:w="4528"/>
        <w:gridCol w:w="1843"/>
        <w:gridCol w:w="1811"/>
        <w:gridCol w:w="1701"/>
      </w:tblGrid>
      <w:tr w:rsidR="00384804" w:rsidRPr="00CE50D8" w:rsidTr="00384804">
        <w:trPr>
          <w:trHeight w:val="315"/>
          <w:jc w:val="center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804" w:rsidRPr="00CE50D8" w:rsidRDefault="00384804" w:rsidP="00384804">
            <w:pPr>
              <w:ind w:right="402"/>
              <w:rPr>
                <w:bCs/>
                <w:sz w:val="28"/>
                <w:szCs w:val="28"/>
              </w:rPr>
            </w:pPr>
            <w:r w:rsidRPr="00CE50D8">
              <w:rPr>
                <w:bCs/>
                <w:sz w:val="28"/>
                <w:szCs w:val="28"/>
              </w:rPr>
              <w:t xml:space="preserve">                          Динамика недоимки консолидированного бюджета</w:t>
            </w:r>
          </w:p>
        </w:tc>
      </w:tr>
      <w:tr w:rsidR="00384804" w:rsidRPr="00CE50D8" w:rsidTr="00384804">
        <w:trPr>
          <w:trHeight w:val="315"/>
          <w:jc w:val="center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804" w:rsidRPr="00CE50D8" w:rsidRDefault="00384804" w:rsidP="005E0349">
            <w:pPr>
              <w:ind w:right="402"/>
              <w:jc w:val="center"/>
              <w:rPr>
                <w:bCs/>
                <w:sz w:val="28"/>
                <w:szCs w:val="28"/>
              </w:rPr>
            </w:pPr>
            <w:r w:rsidRPr="00CE50D8">
              <w:rPr>
                <w:bCs/>
                <w:sz w:val="28"/>
                <w:szCs w:val="28"/>
              </w:rPr>
              <w:t xml:space="preserve">      Альметьевского муниципального района</w:t>
            </w:r>
          </w:p>
        </w:tc>
      </w:tr>
      <w:tr w:rsidR="00B504B5" w:rsidRPr="00CE50D8" w:rsidTr="00AC18B7">
        <w:trPr>
          <w:trHeight w:val="330"/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Pr="00CE50D8" w:rsidRDefault="00890CF8" w:rsidP="0038480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Pr="00CE50D8" w:rsidRDefault="00384804" w:rsidP="00AC18B7">
            <w:pPr>
              <w:pStyle w:val="a8"/>
            </w:pPr>
            <w:r w:rsidRPr="00CE50D8">
              <w:t xml:space="preserve">            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Pr="00CE50D8" w:rsidRDefault="00890CF8" w:rsidP="00AC18B7">
            <w:pPr>
              <w:pStyle w:val="a8"/>
              <w:rPr>
                <w:sz w:val="28"/>
                <w:szCs w:val="28"/>
              </w:rPr>
            </w:pPr>
            <w:r w:rsidRPr="00CE50D8">
              <w:t xml:space="preserve">  </w:t>
            </w:r>
            <w:r w:rsidRPr="00CE50D8">
              <w:rPr>
                <w:sz w:val="28"/>
                <w:szCs w:val="28"/>
              </w:rPr>
              <w:t xml:space="preserve">(в  </w:t>
            </w:r>
            <w:proofErr w:type="spellStart"/>
            <w:r w:rsidRPr="00CE50D8">
              <w:rPr>
                <w:sz w:val="28"/>
                <w:szCs w:val="28"/>
              </w:rPr>
              <w:t>тыс</w:t>
            </w:r>
            <w:proofErr w:type="gramStart"/>
            <w:r w:rsidRPr="00CE50D8">
              <w:rPr>
                <w:sz w:val="28"/>
                <w:szCs w:val="28"/>
              </w:rPr>
              <w:t>.р</w:t>
            </w:r>
            <w:proofErr w:type="gramEnd"/>
            <w:r w:rsidRPr="00CE50D8">
              <w:rPr>
                <w:sz w:val="28"/>
                <w:szCs w:val="28"/>
              </w:rPr>
              <w:t>уб</w:t>
            </w:r>
            <w:proofErr w:type="spellEnd"/>
            <w:r w:rsidRPr="00CE50D8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CF8" w:rsidRPr="00CE50D8" w:rsidRDefault="00890CF8" w:rsidP="00AC18B7">
            <w:pPr>
              <w:pStyle w:val="a8"/>
            </w:pPr>
          </w:p>
        </w:tc>
      </w:tr>
      <w:tr w:rsidR="00B504B5" w:rsidRPr="00B504B5" w:rsidTr="00AC18B7">
        <w:trPr>
          <w:trHeight w:val="831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CE50D8" w:rsidRDefault="00890CF8" w:rsidP="00AC18B7">
            <w:pPr>
              <w:pStyle w:val="a8"/>
              <w:rPr>
                <w:b/>
                <w:bCs/>
              </w:rPr>
            </w:pPr>
            <w:r w:rsidRPr="00CE50D8">
              <w:rPr>
                <w:b/>
                <w:bCs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F8" w:rsidRPr="00CE50D8" w:rsidRDefault="00890CF8" w:rsidP="003A646B">
            <w:pPr>
              <w:pStyle w:val="a8"/>
              <w:rPr>
                <w:b/>
                <w:bCs/>
              </w:rPr>
            </w:pPr>
            <w:r w:rsidRPr="00CE50D8">
              <w:rPr>
                <w:b/>
                <w:bCs/>
              </w:rPr>
              <w:t>на 01.01.20</w:t>
            </w:r>
            <w:r w:rsidR="00A10C47" w:rsidRPr="00CE50D8">
              <w:rPr>
                <w:b/>
                <w:bCs/>
              </w:rPr>
              <w:t>2</w:t>
            </w:r>
            <w:r w:rsidR="003A646B">
              <w:rPr>
                <w:b/>
                <w:bCs/>
              </w:rPr>
              <w:t>1</w:t>
            </w:r>
            <w:r w:rsidRPr="00CE50D8">
              <w:rPr>
                <w:b/>
                <w:bCs/>
              </w:rPr>
              <w:t>г.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CE50D8" w:rsidRDefault="00890CF8" w:rsidP="003A646B">
            <w:pPr>
              <w:pStyle w:val="a8"/>
              <w:rPr>
                <w:b/>
                <w:bCs/>
              </w:rPr>
            </w:pPr>
            <w:r w:rsidRPr="00CE50D8">
              <w:rPr>
                <w:b/>
                <w:bCs/>
              </w:rPr>
              <w:t>на 01.01.202</w:t>
            </w:r>
            <w:r w:rsidR="003A646B">
              <w:rPr>
                <w:b/>
                <w:bCs/>
              </w:rPr>
              <w:t>2</w:t>
            </w:r>
            <w:r w:rsidRPr="00CE50D8">
              <w:rPr>
                <w:b/>
                <w:bCs/>
              </w:rPr>
              <w:t>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CF8" w:rsidRPr="00CE50D8" w:rsidRDefault="00890CF8" w:rsidP="00AC18B7">
            <w:pPr>
              <w:pStyle w:val="a8"/>
              <w:rPr>
                <w:b/>
                <w:bCs/>
              </w:rPr>
            </w:pPr>
            <w:r w:rsidRPr="00CE50D8">
              <w:rPr>
                <w:b/>
                <w:bCs/>
              </w:rPr>
              <w:t>Увеличение недоимки</w:t>
            </w:r>
            <w:proofErr w:type="gramStart"/>
            <w:r w:rsidRPr="00CE50D8">
              <w:rPr>
                <w:b/>
                <w:bCs/>
              </w:rPr>
              <w:t xml:space="preserve"> (+), </w:t>
            </w:r>
            <w:proofErr w:type="gramEnd"/>
            <w:r w:rsidRPr="00CE50D8">
              <w:rPr>
                <w:b/>
                <w:bCs/>
              </w:rPr>
              <w:t>снижение (-).</w:t>
            </w:r>
          </w:p>
        </w:tc>
      </w:tr>
      <w:tr w:rsidR="003A646B" w:rsidRPr="00CE50D8" w:rsidTr="00384804">
        <w:trPr>
          <w:trHeight w:val="482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3A646B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Налог на доходы физических лиц, в местный бюджет (100%)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B" w:rsidRPr="00CE50D8" w:rsidRDefault="003A646B" w:rsidP="0014104A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38 120,8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35 560,9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-2 559,9</w:t>
            </w:r>
          </w:p>
        </w:tc>
      </w:tr>
      <w:tr w:rsidR="003A646B" w:rsidRPr="00CE50D8" w:rsidTr="00384804">
        <w:trPr>
          <w:trHeight w:val="601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3A646B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Налог на доходы физических лиц, в местный бюджет (19,5%)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B" w:rsidRPr="00CE50D8" w:rsidRDefault="00220626" w:rsidP="0014104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8 598,9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8 783,1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+184,2</w:t>
            </w:r>
          </w:p>
        </w:tc>
      </w:tr>
      <w:tr w:rsidR="003A646B" w:rsidRPr="00CE50D8" w:rsidTr="00384804">
        <w:trPr>
          <w:trHeight w:val="810"/>
          <w:jc w:val="center"/>
        </w:trPr>
        <w:tc>
          <w:tcPr>
            <w:tcW w:w="4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46B" w:rsidRPr="00CE50D8" w:rsidRDefault="003A646B" w:rsidP="00AC18B7">
            <w:pPr>
              <w:pStyle w:val="a8"/>
            </w:pPr>
            <w:r w:rsidRPr="00CE50D8">
              <w:t>Налог, взимаемый в связи с применением упрощенной системы налогообложения (местный бюджет – 30%)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3A646B" w:rsidP="0014104A">
            <w:pPr>
              <w:pStyle w:val="a8"/>
              <w:jc w:val="center"/>
            </w:pPr>
            <w:r w:rsidRPr="00CE50D8">
              <w:t>1 670,9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</w:pPr>
            <w:r>
              <w:t>361,6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</w:pPr>
            <w:r>
              <w:t>-1 309,3</w:t>
            </w:r>
          </w:p>
        </w:tc>
      </w:tr>
      <w:tr w:rsidR="003A646B" w:rsidRPr="00CE50D8" w:rsidTr="00384804">
        <w:trPr>
          <w:trHeight w:val="484"/>
          <w:jc w:val="center"/>
        </w:trPr>
        <w:tc>
          <w:tcPr>
            <w:tcW w:w="4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46B" w:rsidRPr="00CE50D8" w:rsidRDefault="003A646B" w:rsidP="00AC18B7">
            <w:pPr>
              <w:pStyle w:val="a8"/>
            </w:pPr>
            <w:r w:rsidRPr="00CE50D8">
              <w:t xml:space="preserve">Единый налог на вмененный доход для отдельных видов деятельности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3A646B" w:rsidP="0014104A">
            <w:pPr>
              <w:pStyle w:val="a8"/>
              <w:jc w:val="center"/>
            </w:pPr>
            <w:r w:rsidRPr="00CE50D8">
              <w:t>1 683,3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</w:pPr>
            <w:r>
              <w:t>1 457,3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</w:pPr>
            <w:r>
              <w:t>-226,0</w:t>
            </w:r>
          </w:p>
        </w:tc>
      </w:tr>
      <w:tr w:rsidR="003A646B" w:rsidRPr="00CE50D8" w:rsidTr="00384804">
        <w:trPr>
          <w:trHeight w:val="340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3A646B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3A646B" w:rsidP="0014104A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0,4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-0,1</w:t>
            </w:r>
          </w:p>
        </w:tc>
      </w:tr>
      <w:tr w:rsidR="003A646B" w:rsidRPr="00CE50D8" w:rsidTr="00384804">
        <w:trPr>
          <w:trHeight w:val="277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3A646B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3A646B" w:rsidP="0014104A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23 156,6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20 661,4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- 2 495,2</w:t>
            </w:r>
          </w:p>
        </w:tc>
      </w:tr>
      <w:tr w:rsidR="003A646B" w:rsidRPr="00CE50D8" w:rsidTr="00384804">
        <w:trPr>
          <w:trHeight w:val="288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3A646B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Земельный налог, в том числе: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3A646B" w:rsidP="0014104A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19 820,0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14 221,9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-5 598,1</w:t>
            </w:r>
          </w:p>
        </w:tc>
      </w:tr>
      <w:tr w:rsidR="003A646B" w:rsidRPr="00CE50D8" w:rsidTr="00384804">
        <w:trPr>
          <w:trHeight w:val="225"/>
          <w:jc w:val="center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3A646B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t>земельный налог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3A646B" w:rsidP="0014104A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8 057,</w:t>
            </w:r>
            <w:r w:rsidR="00220626">
              <w:rPr>
                <w:bCs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5 333,5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-2 724,2</w:t>
            </w:r>
          </w:p>
        </w:tc>
      </w:tr>
      <w:tr w:rsidR="003A646B" w:rsidRPr="00CE50D8" w:rsidTr="00384804">
        <w:trPr>
          <w:trHeight w:val="326"/>
          <w:jc w:val="center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3A646B" w:rsidP="00AC18B7">
            <w:pPr>
              <w:pStyle w:val="a8"/>
              <w:rPr>
                <w:bCs/>
              </w:rPr>
            </w:pPr>
            <w:r w:rsidRPr="00CE50D8">
              <w:rPr>
                <w:bCs/>
              </w:rPr>
              <w:lastRenderedPageBreak/>
              <w:t>земельный налог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3A646B" w:rsidP="0014104A">
            <w:pPr>
              <w:pStyle w:val="a8"/>
              <w:jc w:val="center"/>
              <w:rPr>
                <w:bCs/>
              </w:rPr>
            </w:pPr>
            <w:r w:rsidRPr="00CE50D8">
              <w:rPr>
                <w:bCs/>
              </w:rPr>
              <w:t>11 762,3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8 888,4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-2 873,9</w:t>
            </w:r>
          </w:p>
        </w:tc>
      </w:tr>
      <w:tr w:rsidR="003A646B" w:rsidRPr="00CE50D8" w:rsidTr="00384804">
        <w:trPr>
          <w:trHeight w:val="330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46B" w:rsidRPr="00CE50D8" w:rsidRDefault="003A646B" w:rsidP="00AC18B7">
            <w:pPr>
              <w:pStyle w:val="a8"/>
              <w:rPr>
                <w:b/>
                <w:bCs/>
                <w:highlight w:val="yellow"/>
              </w:rPr>
            </w:pPr>
            <w:r w:rsidRPr="00CE50D8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220626" w:rsidP="0014104A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54 930,1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45 485,6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646B" w:rsidRPr="00CE50D8" w:rsidRDefault="00220626" w:rsidP="00384804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-9 444,5</w:t>
            </w:r>
          </w:p>
        </w:tc>
      </w:tr>
    </w:tbl>
    <w:p w:rsidR="00890CF8" w:rsidRPr="00CE50D8" w:rsidRDefault="00890CF8" w:rsidP="00890CF8">
      <w:pPr>
        <w:pStyle w:val="a8"/>
        <w:rPr>
          <w:spacing w:val="20"/>
          <w:sz w:val="28"/>
          <w:szCs w:val="28"/>
        </w:rPr>
      </w:pPr>
    </w:p>
    <w:p w:rsidR="00890CF8" w:rsidRDefault="00890CF8" w:rsidP="00890CF8">
      <w:pPr>
        <w:pStyle w:val="a8"/>
        <w:ind w:right="-23" w:firstLine="709"/>
        <w:jc w:val="both"/>
        <w:rPr>
          <w:sz w:val="28"/>
          <w:szCs w:val="28"/>
        </w:rPr>
      </w:pPr>
      <w:r w:rsidRPr="004610F6">
        <w:rPr>
          <w:i/>
          <w:sz w:val="28"/>
          <w:szCs w:val="28"/>
        </w:rPr>
        <w:t>По состоянию  на 01.01.202</w:t>
      </w:r>
      <w:r w:rsidR="003A646B" w:rsidRPr="004610F6">
        <w:rPr>
          <w:i/>
          <w:sz w:val="28"/>
          <w:szCs w:val="28"/>
        </w:rPr>
        <w:t>2</w:t>
      </w:r>
      <w:r w:rsidRPr="004610F6">
        <w:rPr>
          <w:i/>
          <w:sz w:val="28"/>
          <w:szCs w:val="28"/>
        </w:rPr>
        <w:t xml:space="preserve"> г. недоимка по налогам и сборам, зачисляемым в консолидированный бюджет района, составила </w:t>
      </w:r>
      <w:r w:rsidR="00220626" w:rsidRPr="004610F6">
        <w:rPr>
          <w:i/>
          <w:sz w:val="28"/>
          <w:szCs w:val="28"/>
        </w:rPr>
        <w:t>45 485,6</w:t>
      </w:r>
      <w:r w:rsidRPr="004610F6">
        <w:rPr>
          <w:i/>
          <w:sz w:val="28"/>
          <w:szCs w:val="28"/>
        </w:rPr>
        <w:t xml:space="preserve"> тыс. рублей</w:t>
      </w:r>
      <w:r w:rsidRPr="00CE50D8">
        <w:rPr>
          <w:sz w:val="28"/>
          <w:szCs w:val="28"/>
        </w:rPr>
        <w:t xml:space="preserve">, по сравнению с соответствующим периодом прошлого года недоимка уменьшилась на </w:t>
      </w:r>
      <w:r w:rsidR="00220626">
        <w:rPr>
          <w:sz w:val="28"/>
          <w:szCs w:val="28"/>
        </w:rPr>
        <w:t>9 444,5</w:t>
      </w:r>
      <w:r w:rsidRPr="00CE50D8">
        <w:rPr>
          <w:sz w:val="28"/>
          <w:szCs w:val="28"/>
        </w:rPr>
        <w:t xml:space="preserve"> тыс. рублей или на </w:t>
      </w:r>
      <w:r w:rsidR="00220626">
        <w:rPr>
          <w:sz w:val="28"/>
          <w:szCs w:val="28"/>
        </w:rPr>
        <w:t>17,2</w:t>
      </w:r>
      <w:r w:rsidRPr="00CE50D8">
        <w:rPr>
          <w:sz w:val="28"/>
          <w:szCs w:val="28"/>
        </w:rPr>
        <w:t xml:space="preserve">%. Существенно, на </w:t>
      </w:r>
      <w:r w:rsidR="00220626">
        <w:rPr>
          <w:sz w:val="28"/>
          <w:szCs w:val="28"/>
        </w:rPr>
        <w:t>5 598,1</w:t>
      </w:r>
      <w:r w:rsidRPr="00CE50D8">
        <w:rPr>
          <w:sz w:val="28"/>
          <w:szCs w:val="28"/>
        </w:rPr>
        <w:t xml:space="preserve"> </w:t>
      </w:r>
      <w:proofErr w:type="spellStart"/>
      <w:r w:rsidRPr="00CE50D8">
        <w:rPr>
          <w:sz w:val="28"/>
          <w:szCs w:val="28"/>
        </w:rPr>
        <w:t>тыс</w:t>
      </w:r>
      <w:proofErr w:type="gramStart"/>
      <w:r w:rsidRPr="00CE50D8">
        <w:rPr>
          <w:sz w:val="28"/>
          <w:szCs w:val="28"/>
        </w:rPr>
        <w:t>.р</w:t>
      </w:r>
      <w:proofErr w:type="gramEnd"/>
      <w:r w:rsidRPr="00CE50D8">
        <w:rPr>
          <w:sz w:val="28"/>
          <w:szCs w:val="28"/>
        </w:rPr>
        <w:t>ублей</w:t>
      </w:r>
      <w:proofErr w:type="spellEnd"/>
      <w:r w:rsidRPr="00CE50D8">
        <w:rPr>
          <w:sz w:val="28"/>
          <w:szCs w:val="28"/>
        </w:rPr>
        <w:t xml:space="preserve"> или на </w:t>
      </w:r>
      <w:r w:rsidR="00220626">
        <w:rPr>
          <w:sz w:val="28"/>
          <w:szCs w:val="28"/>
        </w:rPr>
        <w:t>28,2</w:t>
      </w:r>
      <w:r w:rsidRPr="00CE50D8">
        <w:rPr>
          <w:sz w:val="28"/>
          <w:szCs w:val="28"/>
        </w:rPr>
        <w:t>% по отношению к 01.01.20</w:t>
      </w:r>
      <w:r w:rsidR="00A9046A" w:rsidRPr="00CE50D8">
        <w:rPr>
          <w:sz w:val="28"/>
          <w:szCs w:val="28"/>
        </w:rPr>
        <w:t>2</w:t>
      </w:r>
      <w:r w:rsidR="00220626">
        <w:rPr>
          <w:sz w:val="28"/>
          <w:szCs w:val="28"/>
        </w:rPr>
        <w:t>1</w:t>
      </w:r>
      <w:r w:rsidRPr="00CE50D8">
        <w:rPr>
          <w:sz w:val="28"/>
          <w:szCs w:val="28"/>
        </w:rPr>
        <w:t xml:space="preserve"> г. уменьшилась недоимка по земельному налогу. </w:t>
      </w:r>
    </w:p>
    <w:p w:rsidR="004610F6" w:rsidRPr="00C360E6" w:rsidRDefault="004610F6" w:rsidP="004610F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0E6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C360E6">
        <w:rPr>
          <w:sz w:val="28"/>
          <w:szCs w:val="28"/>
        </w:rPr>
        <w:t xml:space="preserve">от 17.06.2021 № </w:t>
      </w:r>
      <w:r w:rsidR="00F754C3">
        <w:rPr>
          <w:sz w:val="28"/>
          <w:szCs w:val="28"/>
        </w:rPr>
        <w:t>57</w:t>
      </w:r>
      <w:r w:rsidRPr="00C360E6">
        <w:rPr>
          <w:sz w:val="28"/>
          <w:szCs w:val="28"/>
        </w:rPr>
        <w:t xml:space="preserve"> размер платежа, в бюджет </w:t>
      </w:r>
      <w:r>
        <w:rPr>
          <w:sz w:val="28"/>
          <w:szCs w:val="28"/>
        </w:rPr>
        <w:t xml:space="preserve">Альметьевского муниципального района </w:t>
      </w:r>
      <w:proofErr w:type="gramStart"/>
      <w:r w:rsidRPr="00C360E6">
        <w:rPr>
          <w:sz w:val="28"/>
          <w:szCs w:val="28"/>
        </w:rPr>
        <w:t>части чистой прибыли, остающейся в распоряжении муниципальных унитарных предприятий после уплаты налогов и иных обязательных платежей снижен</w:t>
      </w:r>
      <w:proofErr w:type="gramEnd"/>
      <w:r>
        <w:rPr>
          <w:sz w:val="28"/>
          <w:szCs w:val="28"/>
        </w:rPr>
        <w:t>,</w:t>
      </w:r>
      <w:r w:rsidRPr="00C360E6">
        <w:rPr>
          <w:sz w:val="28"/>
          <w:szCs w:val="28"/>
        </w:rPr>
        <w:t xml:space="preserve"> и составил 1% (было 30%).</w:t>
      </w:r>
    </w:p>
    <w:p w:rsidR="00890CF8" w:rsidRPr="00CE50D8" w:rsidRDefault="00890CF8" w:rsidP="00890CF8">
      <w:pPr>
        <w:ind w:right="-23"/>
        <w:jc w:val="both"/>
        <w:rPr>
          <w:sz w:val="28"/>
          <w:szCs w:val="28"/>
        </w:rPr>
      </w:pPr>
      <w:r w:rsidRPr="00CE50D8">
        <w:rPr>
          <w:b/>
          <w:sz w:val="28"/>
          <w:szCs w:val="28"/>
        </w:rPr>
        <w:t xml:space="preserve">        </w:t>
      </w:r>
      <w:r w:rsidR="00CE50D8">
        <w:rPr>
          <w:b/>
          <w:sz w:val="28"/>
          <w:szCs w:val="28"/>
        </w:rPr>
        <w:t xml:space="preserve"> </w:t>
      </w:r>
      <w:r w:rsidRPr="00CE50D8">
        <w:rPr>
          <w:sz w:val="28"/>
          <w:szCs w:val="28"/>
        </w:rPr>
        <w:t xml:space="preserve">Льготы по арендной плате за муниципальное имущество не предоставлялись. </w:t>
      </w:r>
    </w:p>
    <w:p w:rsidR="00D22749" w:rsidRDefault="00D22749" w:rsidP="00890CF8">
      <w:pPr>
        <w:ind w:right="-23"/>
        <w:jc w:val="both"/>
        <w:rPr>
          <w:sz w:val="28"/>
          <w:szCs w:val="28"/>
        </w:rPr>
      </w:pPr>
    </w:p>
    <w:p w:rsidR="00890CF8" w:rsidRDefault="00890CF8" w:rsidP="00890CF8">
      <w:pPr>
        <w:ind w:left="360" w:right="-23"/>
        <w:jc w:val="center"/>
        <w:rPr>
          <w:b/>
          <w:sz w:val="28"/>
          <w:szCs w:val="28"/>
        </w:rPr>
      </w:pPr>
      <w:r w:rsidRPr="008C6DE2">
        <w:rPr>
          <w:b/>
          <w:sz w:val="28"/>
          <w:szCs w:val="28"/>
        </w:rPr>
        <w:t>Расходование средств резервного фонда Альметьевского муниципального района</w:t>
      </w:r>
    </w:p>
    <w:p w:rsidR="00CE50D8" w:rsidRPr="008C6DE2" w:rsidRDefault="00CE50D8" w:rsidP="00890CF8">
      <w:pPr>
        <w:ind w:left="360" w:right="-23"/>
        <w:jc w:val="center"/>
        <w:rPr>
          <w:b/>
          <w:sz w:val="28"/>
          <w:szCs w:val="28"/>
        </w:rPr>
      </w:pPr>
    </w:p>
    <w:p w:rsidR="00890CF8" w:rsidRPr="002F21C8" w:rsidRDefault="00890CF8" w:rsidP="00890CF8">
      <w:pPr>
        <w:ind w:right="-23"/>
        <w:jc w:val="both"/>
        <w:rPr>
          <w:sz w:val="28"/>
          <w:szCs w:val="28"/>
        </w:rPr>
      </w:pPr>
      <w:r w:rsidRPr="00F36455">
        <w:rPr>
          <w:color w:val="00B0F0"/>
          <w:sz w:val="30"/>
          <w:szCs w:val="30"/>
        </w:rPr>
        <w:t xml:space="preserve">        </w:t>
      </w:r>
      <w:r w:rsidRPr="002F21C8">
        <w:rPr>
          <w:sz w:val="28"/>
          <w:szCs w:val="28"/>
        </w:rPr>
        <w:t>Решением о бюджете на 20</w:t>
      </w:r>
      <w:r w:rsidR="00A10C47" w:rsidRPr="002F21C8">
        <w:rPr>
          <w:sz w:val="28"/>
          <w:szCs w:val="28"/>
        </w:rPr>
        <w:t>2</w:t>
      </w:r>
      <w:r w:rsidR="003041D3" w:rsidRPr="002F21C8">
        <w:rPr>
          <w:sz w:val="28"/>
          <w:szCs w:val="28"/>
        </w:rPr>
        <w:t>1</w:t>
      </w:r>
      <w:r w:rsidRPr="002F21C8">
        <w:rPr>
          <w:sz w:val="28"/>
          <w:szCs w:val="28"/>
        </w:rPr>
        <w:t xml:space="preserve"> год в расходной части бюджета Района предусмотрены </w:t>
      </w:r>
      <w:r w:rsidR="00F36455" w:rsidRPr="002F21C8">
        <w:rPr>
          <w:sz w:val="28"/>
          <w:szCs w:val="28"/>
        </w:rPr>
        <w:t xml:space="preserve"> </w:t>
      </w:r>
      <w:r w:rsidRPr="002F21C8">
        <w:rPr>
          <w:sz w:val="28"/>
          <w:szCs w:val="28"/>
        </w:rPr>
        <w:t xml:space="preserve">средства </w:t>
      </w:r>
      <w:r w:rsidR="00F36455" w:rsidRPr="002F21C8">
        <w:rPr>
          <w:sz w:val="28"/>
          <w:szCs w:val="28"/>
        </w:rPr>
        <w:t xml:space="preserve"> </w:t>
      </w:r>
      <w:r w:rsidRPr="002F21C8">
        <w:rPr>
          <w:sz w:val="28"/>
          <w:szCs w:val="28"/>
        </w:rPr>
        <w:t xml:space="preserve">резервного фонда в сумме 10 597,3 </w:t>
      </w:r>
      <w:proofErr w:type="spellStart"/>
      <w:r w:rsidRPr="002F21C8">
        <w:rPr>
          <w:sz w:val="28"/>
          <w:szCs w:val="28"/>
        </w:rPr>
        <w:t>тыс</w:t>
      </w:r>
      <w:proofErr w:type="gramStart"/>
      <w:r w:rsidRPr="002F21C8">
        <w:rPr>
          <w:sz w:val="28"/>
          <w:szCs w:val="28"/>
        </w:rPr>
        <w:t>.р</w:t>
      </w:r>
      <w:proofErr w:type="gramEnd"/>
      <w:r w:rsidRPr="002F21C8">
        <w:rPr>
          <w:sz w:val="28"/>
          <w:szCs w:val="28"/>
        </w:rPr>
        <w:t>ублей</w:t>
      </w:r>
      <w:proofErr w:type="spellEnd"/>
      <w:r w:rsidRPr="002F21C8">
        <w:rPr>
          <w:sz w:val="28"/>
          <w:szCs w:val="28"/>
        </w:rPr>
        <w:t xml:space="preserve"> или 0,</w:t>
      </w:r>
      <w:r w:rsidR="00F36455" w:rsidRPr="002F21C8">
        <w:rPr>
          <w:sz w:val="28"/>
          <w:szCs w:val="28"/>
        </w:rPr>
        <w:t xml:space="preserve">9 </w:t>
      </w:r>
      <w:r w:rsidRPr="002F21C8">
        <w:rPr>
          <w:sz w:val="28"/>
          <w:szCs w:val="28"/>
        </w:rPr>
        <w:t>% от утвержденного расхода бюджета района, что не превышает предельного установленного п.3 ст.81 Бюджетного кодекса РФ размера 3 процента.</w:t>
      </w:r>
    </w:p>
    <w:p w:rsidR="003015FC" w:rsidRDefault="00890CF8" w:rsidP="00890CF8">
      <w:pPr>
        <w:pStyle w:val="af7"/>
        <w:ind w:right="-23"/>
        <w:rPr>
          <w:rFonts w:ascii="Times New Roman" w:hAnsi="Times New Roman" w:cs="Times New Roman"/>
          <w:sz w:val="28"/>
          <w:szCs w:val="28"/>
        </w:rPr>
      </w:pPr>
      <w:r w:rsidRPr="002F21C8">
        <w:rPr>
          <w:rFonts w:ascii="Times New Roman" w:hAnsi="Times New Roman" w:cs="Times New Roman"/>
          <w:color w:val="FF0000"/>
          <w:sz w:val="30"/>
          <w:szCs w:val="30"/>
        </w:rPr>
        <w:t xml:space="preserve">      </w:t>
      </w:r>
      <w:r w:rsidR="00DC7372" w:rsidRPr="002F21C8">
        <w:rPr>
          <w:rFonts w:ascii="Times New Roman" w:hAnsi="Times New Roman" w:cs="Times New Roman"/>
          <w:color w:val="FF0000"/>
          <w:sz w:val="30"/>
          <w:szCs w:val="30"/>
        </w:rPr>
        <w:t xml:space="preserve">   </w:t>
      </w:r>
      <w:r w:rsidRPr="002F21C8">
        <w:rPr>
          <w:rFonts w:ascii="Times New Roman" w:hAnsi="Times New Roman" w:cs="Times New Roman"/>
          <w:sz w:val="28"/>
          <w:szCs w:val="28"/>
        </w:rPr>
        <w:t>В ходе исполнения бюджета Альметьевского муниципального района средства Резервного фонда были перераспределены</w:t>
      </w:r>
      <w:r w:rsidR="00F754C3" w:rsidRPr="002F21C8">
        <w:rPr>
          <w:rFonts w:ascii="Times New Roman" w:hAnsi="Times New Roman" w:cs="Times New Roman"/>
          <w:sz w:val="28"/>
          <w:szCs w:val="28"/>
        </w:rPr>
        <w:t>,</w:t>
      </w:r>
      <w:r w:rsidRPr="002F21C8">
        <w:rPr>
          <w:rFonts w:ascii="Times New Roman" w:hAnsi="Times New Roman" w:cs="Times New Roman"/>
          <w:sz w:val="28"/>
          <w:szCs w:val="28"/>
        </w:rPr>
        <w:t xml:space="preserve"> и отражены в расходах главных распорядителей бюджетных средств (получателей средств бюджета района)</w:t>
      </w:r>
      <w:r w:rsidR="00334F05" w:rsidRPr="002F21C8">
        <w:rPr>
          <w:rFonts w:ascii="Times New Roman" w:hAnsi="Times New Roman" w:cs="Times New Roman"/>
          <w:sz w:val="28"/>
          <w:szCs w:val="28"/>
        </w:rPr>
        <w:t xml:space="preserve">. За счет средств Резервного фонда Исполнительного комитета Альметьевского муниципального района в общей сумме 6 894,1 </w:t>
      </w:r>
      <w:proofErr w:type="spellStart"/>
      <w:r w:rsidR="00334F05" w:rsidRPr="002F21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34F05" w:rsidRPr="002F21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4F05" w:rsidRPr="002F21C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34F05" w:rsidRPr="002F21C8">
        <w:rPr>
          <w:rFonts w:ascii="Times New Roman" w:hAnsi="Times New Roman" w:cs="Times New Roman"/>
          <w:sz w:val="28"/>
          <w:szCs w:val="28"/>
        </w:rPr>
        <w:t xml:space="preserve">. </w:t>
      </w:r>
      <w:r w:rsidR="003015FC" w:rsidRPr="002F21C8">
        <w:rPr>
          <w:rFonts w:ascii="Times New Roman" w:hAnsi="Times New Roman" w:cs="Times New Roman"/>
          <w:sz w:val="28"/>
          <w:szCs w:val="28"/>
        </w:rPr>
        <w:t xml:space="preserve"> </w:t>
      </w:r>
      <w:r w:rsidR="00334F05" w:rsidRPr="002F21C8">
        <w:rPr>
          <w:rFonts w:ascii="Times New Roman" w:hAnsi="Times New Roman" w:cs="Times New Roman"/>
          <w:sz w:val="28"/>
          <w:szCs w:val="28"/>
        </w:rPr>
        <w:t xml:space="preserve">выданы субсидии </w:t>
      </w:r>
      <w:r w:rsidR="003015FC" w:rsidRPr="002F21C8">
        <w:rPr>
          <w:rFonts w:ascii="Times New Roman" w:hAnsi="Times New Roman" w:cs="Times New Roman"/>
          <w:sz w:val="28"/>
          <w:szCs w:val="28"/>
        </w:rPr>
        <w:t>на следующие цели:</w:t>
      </w:r>
    </w:p>
    <w:p w:rsidR="00A76322" w:rsidRDefault="003015FC" w:rsidP="00334F05">
      <w:pPr>
        <w:pStyle w:val="af7"/>
        <w:numPr>
          <w:ilvl w:val="0"/>
          <w:numId w:val="12"/>
        </w:numPr>
        <w:tabs>
          <w:tab w:val="left" w:pos="1134"/>
        </w:tabs>
        <w:ind w:left="0" w:right="-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некоммерческой организации, осуществляющей деятельность в сфере социальной поддержки ветеранов (пенсионеров) Альметьевского муниципального района, на организацию, участие и проведение разного рода мероприятий, оплату коммунальных услуг и текущих расходов для обеспечения деятельности организации </w:t>
      </w:r>
      <w:r w:rsidR="00A76322">
        <w:rPr>
          <w:rFonts w:ascii="Times New Roman" w:hAnsi="Times New Roman" w:cs="Times New Roman"/>
          <w:sz w:val="28"/>
          <w:szCs w:val="28"/>
        </w:rPr>
        <w:t xml:space="preserve">– 600,0 </w:t>
      </w:r>
      <w:proofErr w:type="spellStart"/>
      <w:r w:rsidR="00A763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763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632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76322">
        <w:rPr>
          <w:rFonts w:ascii="Times New Roman" w:hAnsi="Times New Roman" w:cs="Times New Roman"/>
          <w:sz w:val="28"/>
          <w:szCs w:val="28"/>
        </w:rPr>
        <w:t>.;</w:t>
      </w:r>
    </w:p>
    <w:p w:rsidR="00890CF8" w:rsidRDefault="00A76322" w:rsidP="00334F05">
      <w:pPr>
        <w:pStyle w:val="af7"/>
        <w:numPr>
          <w:ilvl w:val="0"/>
          <w:numId w:val="12"/>
        </w:numPr>
        <w:tabs>
          <w:tab w:val="left" w:pos="1276"/>
        </w:tabs>
        <w:ind w:left="0" w:right="-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социально-ориентированной некоммерческой организации, осуществляющей образовательную деятельность в сфере инновационного развития системы образования Альметьевского муниципального района РТ в целях финансового обеспечения текущей деятельности, определенной уставом (для оплаты коммунальных услуг </w:t>
      </w:r>
      <w:r w:rsidR="00890CF8" w:rsidRPr="007D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ЧОУ «Средняя школа № 23 «Менеджер») – 2 109,4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1406E9" w:rsidRPr="00F754C3" w:rsidRDefault="001406E9" w:rsidP="00334F05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54C3">
        <w:rPr>
          <w:sz w:val="28"/>
          <w:szCs w:val="28"/>
        </w:rPr>
        <w:lastRenderedPageBreak/>
        <w:t xml:space="preserve">Субсидия некоммерческой организации, задействованной в ликвидации пожаров в лесных массивах на оплату затрат по организации питания сотрудников (Альметьевское </w:t>
      </w:r>
      <w:proofErr w:type="spellStart"/>
      <w:r w:rsidRPr="00F754C3">
        <w:rPr>
          <w:sz w:val="28"/>
          <w:szCs w:val="28"/>
        </w:rPr>
        <w:t>РайПО</w:t>
      </w:r>
      <w:proofErr w:type="spellEnd"/>
      <w:r w:rsidRPr="00F754C3">
        <w:rPr>
          <w:sz w:val="28"/>
          <w:szCs w:val="28"/>
        </w:rPr>
        <w:t xml:space="preserve">) – 184,6 </w:t>
      </w:r>
      <w:proofErr w:type="spellStart"/>
      <w:r w:rsidRPr="00F754C3">
        <w:rPr>
          <w:sz w:val="28"/>
          <w:szCs w:val="28"/>
        </w:rPr>
        <w:t>тыс</w:t>
      </w:r>
      <w:proofErr w:type="gramStart"/>
      <w:r w:rsidRPr="00F754C3">
        <w:rPr>
          <w:sz w:val="28"/>
          <w:szCs w:val="28"/>
        </w:rPr>
        <w:t>.р</w:t>
      </w:r>
      <w:proofErr w:type="gramEnd"/>
      <w:r w:rsidRPr="00F754C3">
        <w:rPr>
          <w:sz w:val="28"/>
          <w:szCs w:val="28"/>
        </w:rPr>
        <w:t>уб</w:t>
      </w:r>
      <w:proofErr w:type="spellEnd"/>
      <w:r w:rsidRPr="00F754C3">
        <w:rPr>
          <w:sz w:val="28"/>
          <w:szCs w:val="28"/>
        </w:rPr>
        <w:t>.;</w:t>
      </w:r>
    </w:p>
    <w:p w:rsidR="001406E9" w:rsidRPr="00F754C3" w:rsidRDefault="001406E9" w:rsidP="00334F05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54C3">
        <w:rPr>
          <w:sz w:val="28"/>
          <w:szCs w:val="28"/>
        </w:rPr>
        <w:t xml:space="preserve">Субсидия МУП «АТУ» на возмещение недополученных доходов </w:t>
      </w:r>
      <w:r w:rsidR="00F754C3" w:rsidRPr="00F754C3">
        <w:rPr>
          <w:sz w:val="28"/>
          <w:szCs w:val="28"/>
        </w:rPr>
        <w:t>исходя из фактических объемов перевезенных пассажиров маршрутами № 1, 3, 7А, 7Б за 2021 год</w:t>
      </w:r>
      <w:r w:rsidR="00F754C3">
        <w:rPr>
          <w:sz w:val="28"/>
          <w:szCs w:val="28"/>
        </w:rPr>
        <w:t xml:space="preserve"> – 4 000,0 </w:t>
      </w:r>
      <w:proofErr w:type="spellStart"/>
      <w:r w:rsidR="00F754C3">
        <w:rPr>
          <w:sz w:val="28"/>
          <w:szCs w:val="28"/>
        </w:rPr>
        <w:t>тыс</w:t>
      </w:r>
      <w:proofErr w:type="gramStart"/>
      <w:r w:rsidR="00F754C3">
        <w:rPr>
          <w:sz w:val="28"/>
          <w:szCs w:val="28"/>
        </w:rPr>
        <w:t>.р</w:t>
      </w:r>
      <w:proofErr w:type="gramEnd"/>
      <w:r w:rsidR="00F754C3">
        <w:rPr>
          <w:sz w:val="28"/>
          <w:szCs w:val="28"/>
        </w:rPr>
        <w:t>уб</w:t>
      </w:r>
      <w:proofErr w:type="spellEnd"/>
      <w:r w:rsidR="00F754C3">
        <w:rPr>
          <w:sz w:val="28"/>
          <w:szCs w:val="28"/>
        </w:rPr>
        <w:t>.</w:t>
      </w:r>
    </w:p>
    <w:p w:rsidR="00A76322" w:rsidRPr="00334F05" w:rsidRDefault="00334F05" w:rsidP="00334F05">
      <w:pPr>
        <w:ind w:firstLine="709"/>
        <w:jc w:val="both"/>
        <w:rPr>
          <w:sz w:val="28"/>
          <w:szCs w:val="28"/>
        </w:rPr>
      </w:pPr>
      <w:r w:rsidRPr="00334F05">
        <w:rPr>
          <w:sz w:val="28"/>
          <w:szCs w:val="28"/>
        </w:rPr>
        <w:t xml:space="preserve">Направления расходования денежных средств Резервного фонда не противоречат Р.3 Положения о порядке расходования средств </w:t>
      </w:r>
      <w:r w:rsidRPr="00334F05">
        <w:rPr>
          <w:rStyle w:val="af2"/>
          <w:i w:val="0"/>
          <w:sz w:val="28"/>
          <w:szCs w:val="28"/>
        </w:rPr>
        <w:t>резервного</w:t>
      </w:r>
      <w:r w:rsidRPr="00334F05">
        <w:rPr>
          <w:i/>
          <w:sz w:val="28"/>
          <w:szCs w:val="28"/>
        </w:rPr>
        <w:t xml:space="preserve"> </w:t>
      </w:r>
      <w:r w:rsidRPr="00334F05">
        <w:rPr>
          <w:rStyle w:val="af2"/>
          <w:i w:val="0"/>
          <w:sz w:val="28"/>
          <w:szCs w:val="28"/>
        </w:rPr>
        <w:t>фонда</w:t>
      </w:r>
      <w:r w:rsidRPr="00334F05">
        <w:rPr>
          <w:sz w:val="28"/>
          <w:szCs w:val="28"/>
        </w:rPr>
        <w:t xml:space="preserve"> Исполнительного комитета </w:t>
      </w:r>
      <w:r w:rsidRPr="00334F05">
        <w:rPr>
          <w:rStyle w:val="af2"/>
          <w:i w:val="0"/>
          <w:sz w:val="28"/>
          <w:szCs w:val="28"/>
        </w:rPr>
        <w:t>Альметьевского</w:t>
      </w:r>
      <w:r w:rsidRPr="00334F05">
        <w:rPr>
          <w:sz w:val="28"/>
          <w:szCs w:val="28"/>
        </w:rPr>
        <w:t xml:space="preserve"> муниципального района Республики Татарстан, утвержденному  </w:t>
      </w:r>
      <w:hyperlink r:id="rId15" w:anchor="/document/34587626/entry/1" w:history="1">
        <w:r w:rsidRPr="00334F0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334F05">
        <w:rPr>
          <w:sz w:val="28"/>
          <w:szCs w:val="28"/>
        </w:rPr>
        <w:t xml:space="preserve"> Исполнительного комитета Альметьевского муниципального района РТ от 4 мая 2012 г. N 1452. </w:t>
      </w:r>
    </w:p>
    <w:p w:rsidR="00DC7372" w:rsidRPr="00DC7372" w:rsidRDefault="00DC7372" w:rsidP="00DC7372">
      <w:pPr>
        <w:ind w:firstLine="709"/>
        <w:jc w:val="both"/>
        <w:rPr>
          <w:i/>
          <w:sz w:val="28"/>
          <w:szCs w:val="28"/>
        </w:rPr>
      </w:pPr>
      <w:r w:rsidRPr="00DC7372">
        <w:rPr>
          <w:i/>
          <w:sz w:val="28"/>
          <w:szCs w:val="28"/>
        </w:rPr>
        <w:t>В нарушение п.7 ст.81 Бюджетного кодекса Российской Федерации</w:t>
      </w:r>
      <w:r w:rsidR="00334F05">
        <w:rPr>
          <w:i/>
          <w:sz w:val="28"/>
          <w:szCs w:val="28"/>
        </w:rPr>
        <w:t xml:space="preserve">, ст.12 </w:t>
      </w:r>
      <w:r w:rsidR="00334F05" w:rsidRPr="00334F05">
        <w:rPr>
          <w:i/>
          <w:sz w:val="28"/>
          <w:szCs w:val="28"/>
        </w:rPr>
        <w:t xml:space="preserve">Решения Совета Альметьевского муниципального района РТ от 19 ноября 2014 г. N 414 «О </w:t>
      </w:r>
      <w:proofErr w:type="gramStart"/>
      <w:r w:rsidR="00334F05" w:rsidRPr="00334F05">
        <w:rPr>
          <w:i/>
          <w:sz w:val="28"/>
          <w:szCs w:val="28"/>
        </w:rPr>
        <w:t>Положении</w:t>
      </w:r>
      <w:proofErr w:type="gramEnd"/>
      <w:r w:rsidR="00334F05" w:rsidRPr="00334F05">
        <w:rPr>
          <w:i/>
          <w:sz w:val="28"/>
          <w:szCs w:val="28"/>
        </w:rPr>
        <w:t xml:space="preserve"> о бюджетном процессе в Альметьевском муниципальном районе Республики Татарстан»,</w:t>
      </w:r>
      <w:r w:rsidR="00334F05">
        <w:t xml:space="preserve"> </w:t>
      </w:r>
      <w:hyperlink r:id="rId16" w:anchor="/document/71382212/entry/3000" w:history="1">
        <w:r w:rsidRPr="00DC7372">
          <w:rPr>
            <w:rStyle w:val="a3"/>
            <w:i/>
            <w:color w:val="auto"/>
            <w:sz w:val="28"/>
            <w:szCs w:val="28"/>
            <w:u w:val="none"/>
          </w:rPr>
          <w:t>Отчет</w:t>
        </w:r>
      </w:hyperlink>
      <w:r w:rsidRPr="00DC7372">
        <w:rPr>
          <w:i/>
          <w:sz w:val="28"/>
          <w:szCs w:val="28"/>
        </w:rPr>
        <w:t xml:space="preserve"> об использовании бюджетных ассигнований резервного фонда Исполнительного комитета Альметьевского муниципального района к годовому отчету об исполнении бюджета Альметьевского муниципального района за 2021 год не приложен.</w:t>
      </w:r>
    </w:p>
    <w:p w:rsidR="00890CF8" w:rsidRPr="007D67F7" w:rsidRDefault="00890CF8" w:rsidP="00890CF8">
      <w:pPr>
        <w:ind w:right="-23"/>
        <w:rPr>
          <w:b/>
          <w:sz w:val="28"/>
          <w:szCs w:val="28"/>
        </w:rPr>
      </w:pPr>
      <w:r w:rsidRPr="007D67F7">
        <w:rPr>
          <w:b/>
          <w:sz w:val="28"/>
          <w:szCs w:val="28"/>
        </w:rPr>
        <w:t xml:space="preserve"> </w:t>
      </w:r>
    </w:p>
    <w:p w:rsidR="00890CF8" w:rsidRPr="007D67F7" w:rsidRDefault="00890CF8" w:rsidP="00FD5456">
      <w:pPr>
        <w:pStyle w:val="ad"/>
        <w:numPr>
          <w:ilvl w:val="0"/>
          <w:numId w:val="4"/>
        </w:numPr>
        <w:spacing w:after="200" w:line="276" w:lineRule="auto"/>
        <w:ind w:right="-23"/>
        <w:jc w:val="center"/>
        <w:rPr>
          <w:b/>
          <w:sz w:val="28"/>
          <w:szCs w:val="28"/>
        </w:rPr>
      </w:pPr>
      <w:r w:rsidRPr="007D67F7">
        <w:rPr>
          <w:b/>
          <w:sz w:val="28"/>
          <w:szCs w:val="28"/>
        </w:rPr>
        <w:t>Анализ расходов бюджета Альметьевского муниципального района</w:t>
      </w:r>
      <w:r w:rsidR="00D22749" w:rsidRPr="007D67F7">
        <w:rPr>
          <w:b/>
          <w:sz w:val="28"/>
          <w:szCs w:val="28"/>
        </w:rPr>
        <w:t>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Расходная часть бюджета Альметьевского муниципального района в 20</w:t>
      </w:r>
      <w:r w:rsidR="00A9046A" w:rsidRPr="007D67F7">
        <w:rPr>
          <w:sz w:val="28"/>
          <w:szCs w:val="28"/>
        </w:rPr>
        <w:t>2</w:t>
      </w:r>
      <w:r w:rsidR="003041D3">
        <w:rPr>
          <w:sz w:val="28"/>
          <w:szCs w:val="28"/>
        </w:rPr>
        <w:t>1</w:t>
      </w:r>
      <w:r w:rsidRPr="007D67F7">
        <w:rPr>
          <w:sz w:val="28"/>
          <w:szCs w:val="28"/>
        </w:rPr>
        <w:t xml:space="preserve"> году исполнена в размере </w:t>
      </w:r>
      <w:r w:rsidR="003041D3">
        <w:rPr>
          <w:sz w:val="28"/>
          <w:szCs w:val="28"/>
        </w:rPr>
        <w:t>5 175 197,8</w:t>
      </w:r>
      <w:r w:rsidRPr="007D67F7">
        <w:rPr>
          <w:sz w:val="28"/>
          <w:szCs w:val="28"/>
        </w:rPr>
        <w:t xml:space="preserve"> тыс. рублей или </w:t>
      </w:r>
      <w:r w:rsidR="003041D3">
        <w:rPr>
          <w:sz w:val="28"/>
          <w:szCs w:val="28"/>
        </w:rPr>
        <w:t>97,1</w:t>
      </w:r>
      <w:r w:rsidRPr="007D67F7">
        <w:rPr>
          <w:sz w:val="28"/>
          <w:szCs w:val="28"/>
        </w:rPr>
        <w:t>% от уточненного показателя (</w:t>
      </w:r>
      <w:r w:rsidR="00F36455" w:rsidRPr="007D67F7">
        <w:rPr>
          <w:sz w:val="28"/>
          <w:szCs w:val="28"/>
        </w:rPr>
        <w:t>5</w:t>
      </w:r>
      <w:r w:rsidR="003041D3">
        <w:rPr>
          <w:sz w:val="28"/>
          <w:szCs w:val="28"/>
        </w:rPr>
        <w:t> 332 418,9</w:t>
      </w:r>
      <w:r w:rsidRPr="007D67F7">
        <w:rPr>
          <w:sz w:val="28"/>
          <w:szCs w:val="28"/>
        </w:rPr>
        <w:t xml:space="preserve"> тыс. рублей). </w:t>
      </w:r>
    </w:p>
    <w:p w:rsidR="00890CF8" w:rsidRPr="007D67F7" w:rsidRDefault="00890CF8" w:rsidP="00890CF8">
      <w:pPr>
        <w:ind w:right="-23"/>
        <w:jc w:val="both"/>
        <w:rPr>
          <w:sz w:val="28"/>
          <w:szCs w:val="28"/>
        </w:rPr>
      </w:pPr>
    </w:p>
    <w:p w:rsidR="00890CF8" w:rsidRPr="007D67F7" w:rsidRDefault="00890CF8" w:rsidP="00890CF8">
      <w:pPr>
        <w:ind w:right="-23"/>
        <w:jc w:val="center"/>
        <w:rPr>
          <w:b/>
          <w:sz w:val="28"/>
          <w:szCs w:val="28"/>
        </w:rPr>
      </w:pPr>
      <w:r w:rsidRPr="007D67F7">
        <w:rPr>
          <w:b/>
          <w:sz w:val="28"/>
          <w:szCs w:val="28"/>
        </w:rPr>
        <w:t>Функциональная структура расходов бюджета Альметьевского муниципального района</w:t>
      </w:r>
    </w:p>
    <w:p w:rsidR="00890CF8" w:rsidRPr="007D67F7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7D67F7">
        <w:rPr>
          <w:sz w:val="26"/>
          <w:szCs w:val="26"/>
        </w:rPr>
        <w:t xml:space="preserve">        </w:t>
      </w:r>
      <w:r w:rsidRPr="007D67F7">
        <w:rPr>
          <w:sz w:val="28"/>
          <w:szCs w:val="28"/>
        </w:rPr>
        <w:t>По состоянию на 01.01.202</w:t>
      </w:r>
      <w:r w:rsidR="003041D3">
        <w:rPr>
          <w:sz w:val="28"/>
          <w:szCs w:val="28"/>
        </w:rPr>
        <w:t>2</w:t>
      </w:r>
      <w:r w:rsidRPr="007D67F7">
        <w:rPr>
          <w:sz w:val="28"/>
          <w:szCs w:val="28"/>
        </w:rPr>
        <w:t xml:space="preserve">г. исполнение расходных  показателей, по сравнению с уточненными плановыми,  </w:t>
      </w:r>
      <w:proofErr w:type="gramStart"/>
      <w:r w:rsidRPr="007D67F7">
        <w:rPr>
          <w:sz w:val="28"/>
          <w:szCs w:val="28"/>
        </w:rPr>
        <w:t>представлены</w:t>
      </w:r>
      <w:proofErr w:type="gramEnd"/>
      <w:r w:rsidRPr="007D67F7">
        <w:rPr>
          <w:sz w:val="28"/>
          <w:szCs w:val="28"/>
        </w:rPr>
        <w:t xml:space="preserve"> в нижеследующей таблице:                                                                                                                           </w:t>
      </w:r>
    </w:p>
    <w:p w:rsidR="00890CF8" w:rsidRPr="007D67F7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417"/>
        <w:gridCol w:w="1418"/>
        <w:gridCol w:w="1275"/>
        <w:gridCol w:w="851"/>
        <w:gridCol w:w="709"/>
      </w:tblGrid>
      <w:tr w:rsidR="00890CF8" w:rsidRPr="007D67F7" w:rsidTr="00AC18B7">
        <w:trPr>
          <w:trHeight w:val="328"/>
        </w:trPr>
        <w:tc>
          <w:tcPr>
            <w:tcW w:w="866" w:type="dxa"/>
            <w:shd w:val="clear" w:color="auto" w:fill="auto"/>
            <w:hideMark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7D67F7">
              <w:rPr>
                <w:sz w:val="22"/>
                <w:szCs w:val="22"/>
              </w:rPr>
              <w:t>Раздел</w:t>
            </w:r>
            <w:proofErr w:type="gramStart"/>
            <w:r w:rsidRPr="007D67F7">
              <w:rPr>
                <w:sz w:val="22"/>
                <w:szCs w:val="22"/>
              </w:rPr>
              <w:t>,п</w:t>
            </w:r>
            <w:proofErr w:type="gramEnd"/>
            <w:r w:rsidRPr="007D67F7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890CF8" w:rsidRPr="007D67F7" w:rsidRDefault="00890CF8" w:rsidP="003041D3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 xml:space="preserve">Решение о бюджете № </w:t>
            </w:r>
            <w:r w:rsidR="003041D3">
              <w:rPr>
                <w:sz w:val="22"/>
                <w:szCs w:val="22"/>
              </w:rPr>
              <w:t xml:space="preserve">16 </w:t>
            </w:r>
            <w:r w:rsidRPr="007D67F7">
              <w:rPr>
                <w:sz w:val="22"/>
                <w:szCs w:val="22"/>
              </w:rPr>
              <w:t>от 1</w:t>
            </w:r>
            <w:r w:rsidR="003041D3">
              <w:rPr>
                <w:sz w:val="22"/>
                <w:szCs w:val="22"/>
              </w:rPr>
              <w:t>1</w:t>
            </w:r>
            <w:r w:rsidRPr="007D67F7">
              <w:rPr>
                <w:sz w:val="22"/>
                <w:szCs w:val="22"/>
              </w:rPr>
              <w:t>.12.20</w:t>
            </w:r>
            <w:r w:rsidR="00F01E83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90CF8" w:rsidRPr="007D67F7" w:rsidRDefault="00890CF8" w:rsidP="00F01E83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 xml:space="preserve">Решение о бюджете № </w:t>
            </w:r>
            <w:r w:rsidR="00F01E83">
              <w:rPr>
                <w:sz w:val="22"/>
                <w:szCs w:val="22"/>
              </w:rPr>
              <w:t>116</w:t>
            </w:r>
            <w:r w:rsidRPr="007D67F7">
              <w:rPr>
                <w:sz w:val="22"/>
                <w:szCs w:val="22"/>
              </w:rPr>
              <w:t xml:space="preserve"> от </w:t>
            </w:r>
            <w:r w:rsidR="00F01E83">
              <w:rPr>
                <w:sz w:val="22"/>
                <w:szCs w:val="22"/>
              </w:rPr>
              <w:t>27</w:t>
            </w:r>
            <w:r w:rsidRPr="007D67F7">
              <w:rPr>
                <w:sz w:val="22"/>
                <w:szCs w:val="22"/>
              </w:rPr>
              <w:t>.12.20</w:t>
            </w:r>
            <w:r w:rsidR="00B504B5" w:rsidRPr="007D67F7">
              <w:rPr>
                <w:sz w:val="22"/>
                <w:szCs w:val="22"/>
              </w:rPr>
              <w:t>2</w:t>
            </w:r>
            <w:r w:rsidR="00F01E8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90CF8" w:rsidRPr="007D67F7" w:rsidRDefault="00890CF8" w:rsidP="00F01E83">
            <w:pPr>
              <w:pStyle w:val="a8"/>
              <w:jc w:val="center"/>
              <w:rPr>
                <w:sz w:val="22"/>
                <w:szCs w:val="22"/>
              </w:rPr>
            </w:pPr>
            <w:proofErr w:type="gramStart"/>
            <w:r w:rsidRPr="007D67F7">
              <w:rPr>
                <w:sz w:val="22"/>
                <w:szCs w:val="22"/>
              </w:rPr>
              <w:t>Кассовое</w:t>
            </w:r>
            <w:proofErr w:type="gramEnd"/>
            <w:r w:rsidRPr="007D67F7">
              <w:rPr>
                <w:sz w:val="22"/>
                <w:szCs w:val="22"/>
              </w:rPr>
              <w:t xml:space="preserve"> </w:t>
            </w:r>
            <w:proofErr w:type="spellStart"/>
            <w:r w:rsidRPr="007D67F7">
              <w:rPr>
                <w:sz w:val="22"/>
                <w:szCs w:val="22"/>
              </w:rPr>
              <w:t>исполне-ние</w:t>
            </w:r>
            <w:proofErr w:type="spellEnd"/>
            <w:r w:rsidRPr="007D67F7">
              <w:rPr>
                <w:sz w:val="22"/>
                <w:szCs w:val="22"/>
              </w:rPr>
              <w:t xml:space="preserve"> по Отчету за 20</w:t>
            </w:r>
            <w:r w:rsidR="00B504B5" w:rsidRPr="007D67F7">
              <w:rPr>
                <w:sz w:val="22"/>
                <w:szCs w:val="22"/>
              </w:rPr>
              <w:t>2</w:t>
            </w:r>
            <w:r w:rsidR="00F01E83">
              <w:rPr>
                <w:sz w:val="22"/>
                <w:szCs w:val="22"/>
              </w:rPr>
              <w:t>1</w:t>
            </w:r>
            <w:r w:rsidRPr="007D67F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 xml:space="preserve">% к утв. </w:t>
            </w:r>
            <w:proofErr w:type="spellStart"/>
            <w:proofErr w:type="gramStart"/>
            <w:r w:rsidRPr="007D67F7">
              <w:rPr>
                <w:sz w:val="22"/>
                <w:szCs w:val="22"/>
              </w:rPr>
              <w:t>бюд-жету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890CF8" w:rsidRPr="007D67F7" w:rsidRDefault="00890CF8" w:rsidP="003A7991">
            <w:pPr>
              <w:pStyle w:val="a8"/>
              <w:jc w:val="center"/>
              <w:rPr>
                <w:sz w:val="22"/>
                <w:szCs w:val="22"/>
              </w:rPr>
            </w:pPr>
            <w:r w:rsidRPr="007D67F7">
              <w:rPr>
                <w:sz w:val="22"/>
                <w:szCs w:val="22"/>
              </w:rPr>
              <w:t xml:space="preserve">% к </w:t>
            </w:r>
            <w:proofErr w:type="spellStart"/>
            <w:r w:rsidRPr="007D67F7">
              <w:rPr>
                <w:sz w:val="22"/>
                <w:szCs w:val="22"/>
              </w:rPr>
              <w:t>уточн</w:t>
            </w:r>
            <w:proofErr w:type="spellEnd"/>
            <w:r w:rsidRPr="007D67F7">
              <w:rPr>
                <w:sz w:val="22"/>
                <w:szCs w:val="22"/>
              </w:rPr>
              <w:t>. бюджету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0100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207 165,96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435 283,2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433 109,1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42585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42585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F36455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0102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</w:pPr>
            <w:r>
              <w:t>2 040,0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4 827,5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4 827,5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42585" w:rsidP="00D3360D">
            <w:pPr>
              <w:pStyle w:val="a8"/>
              <w:jc w:val="center"/>
            </w:pPr>
            <w:r>
              <w:t>236,6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42585" w:rsidP="00D3360D">
            <w:pPr>
              <w:pStyle w:val="a8"/>
              <w:jc w:val="center"/>
            </w:pPr>
            <w:r>
              <w:t>100</w:t>
            </w:r>
          </w:p>
        </w:tc>
      </w:tr>
      <w:tr w:rsidR="00F36455" w:rsidRPr="007D67F7" w:rsidTr="00F36455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D67F7">
              <w:lastRenderedPageBreak/>
              <w:t>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  <w:rPr>
                <w:highlight w:val="yellow"/>
              </w:rPr>
            </w:pPr>
            <w:r w:rsidRPr="0001212B">
              <w:lastRenderedPageBreak/>
              <w:t>10738,4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16 729,8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16 364,5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152,4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99,4</w:t>
            </w:r>
          </w:p>
        </w:tc>
      </w:tr>
      <w:tr w:rsidR="00F36455" w:rsidRPr="007D67F7" w:rsidTr="00F36455">
        <w:trPr>
          <w:trHeight w:val="124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lastRenderedPageBreak/>
              <w:t>0104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</w:pPr>
            <w:r>
              <w:t>50 290,1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89 577,5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89 135,2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177,2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99,5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0105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</w:pPr>
            <w:r>
              <w:t>106,1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48,3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48,3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45,5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100</w:t>
            </w:r>
          </w:p>
        </w:tc>
      </w:tr>
      <w:tr w:rsidR="00F36455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0106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</w:pPr>
            <w:r>
              <w:t>15 545,4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27 194,0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27 149,0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174,6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99,8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0107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338,1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338,1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100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0111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Резервный фонд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</w:pPr>
            <w:r>
              <w:t>10 597,3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0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</w:pPr>
            <w:r w:rsidRPr="007D67F7">
              <w:t>0113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</w:pPr>
            <w:r w:rsidRPr="007D67F7"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</w:pPr>
            <w:r>
              <w:t>117 848,6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296 567,9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</w:pPr>
            <w:r>
              <w:t>295 246,4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250,6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</w:pPr>
            <w:r>
              <w:t>99,5</w:t>
            </w:r>
          </w:p>
        </w:tc>
      </w:tr>
      <w:tr w:rsidR="00F3645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90CF8" w:rsidRPr="007D67F7" w:rsidRDefault="00890CF8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0200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7D67F7" w:rsidRDefault="00890CF8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4 298,1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4 298,1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0CF8" w:rsidRPr="007D67F7" w:rsidRDefault="00F01E83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4 298,1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CF8" w:rsidRPr="007D67F7" w:rsidRDefault="00A12864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1E83" w:rsidRPr="007D67F7" w:rsidRDefault="00F01E83" w:rsidP="00F36455">
            <w:pPr>
              <w:pStyle w:val="a8"/>
              <w:jc w:val="center"/>
            </w:pPr>
            <w:r w:rsidRPr="007D67F7">
              <w:t>0203</w:t>
            </w:r>
          </w:p>
        </w:tc>
        <w:tc>
          <w:tcPr>
            <w:tcW w:w="3544" w:type="dxa"/>
            <w:shd w:val="clear" w:color="auto" w:fill="auto"/>
            <w:hideMark/>
          </w:tcPr>
          <w:p w:rsidR="00F01E83" w:rsidRPr="007D67F7" w:rsidRDefault="00F01E83" w:rsidP="00AC18B7">
            <w:pPr>
              <w:pStyle w:val="a8"/>
            </w:pPr>
            <w:r w:rsidRPr="007D67F7"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  <w:rPr>
                <w:bCs/>
              </w:rPr>
            </w:pPr>
            <w:r w:rsidRPr="00F01E83">
              <w:rPr>
                <w:bCs/>
              </w:rPr>
              <w:t>4 298,1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F01E83" w:rsidRDefault="00F01E83" w:rsidP="0001212B">
            <w:pPr>
              <w:pStyle w:val="a8"/>
              <w:jc w:val="center"/>
              <w:rPr>
                <w:bCs/>
              </w:rPr>
            </w:pPr>
            <w:r w:rsidRPr="00F01E83">
              <w:rPr>
                <w:bCs/>
              </w:rPr>
              <w:t>4 298,1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F01E83" w:rsidRDefault="00F01E83" w:rsidP="0001212B">
            <w:pPr>
              <w:pStyle w:val="a8"/>
              <w:jc w:val="center"/>
              <w:rPr>
                <w:bCs/>
              </w:rPr>
            </w:pPr>
            <w:r w:rsidRPr="00F01E83">
              <w:rPr>
                <w:bCs/>
              </w:rPr>
              <w:t>4 298,1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01E83" w:rsidRPr="007D67F7" w:rsidTr="00F36455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1E83" w:rsidRPr="007D67F7" w:rsidRDefault="00F01E83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0300</w:t>
            </w:r>
          </w:p>
        </w:tc>
        <w:tc>
          <w:tcPr>
            <w:tcW w:w="3544" w:type="dxa"/>
            <w:shd w:val="clear" w:color="auto" w:fill="auto"/>
            <w:hideMark/>
          </w:tcPr>
          <w:p w:rsidR="00F01E83" w:rsidRPr="007D67F7" w:rsidRDefault="00F01E83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16 227,6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F01E83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26 204,1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F01E83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26 204,1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01E83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1E83" w:rsidRPr="007D67F7" w:rsidRDefault="00F01E83" w:rsidP="002D7E08">
            <w:pPr>
              <w:pStyle w:val="a8"/>
              <w:jc w:val="center"/>
            </w:pPr>
            <w:r w:rsidRPr="007D67F7">
              <w:t>03</w:t>
            </w:r>
            <w:r w:rsidR="002D7E08"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F01E83" w:rsidRPr="007D67F7" w:rsidRDefault="00F01E83" w:rsidP="00AC18B7">
            <w:pPr>
              <w:pStyle w:val="a8"/>
            </w:pPr>
            <w:r w:rsidRPr="007D67F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3101,7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3 101,7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3 101,7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01E83" w:rsidRPr="007D67F7" w:rsidTr="00F36455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</w:tcPr>
          <w:p w:rsidR="00F01E83" w:rsidRPr="007D67F7" w:rsidRDefault="00F01E83" w:rsidP="00F36455">
            <w:pPr>
              <w:pStyle w:val="a8"/>
              <w:jc w:val="center"/>
            </w:pPr>
            <w:r w:rsidRPr="007D67F7">
              <w:t>0314</w:t>
            </w:r>
          </w:p>
        </w:tc>
        <w:tc>
          <w:tcPr>
            <w:tcW w:w="3544" w:type="dxa"/>
            <w:shd w:val="clear" w:color="auto" w:fill="auto"/>
          </w:tcPr>
          <w:p w:rsidR="00F01E83" w:rsidRPr="007D67F7" w:rsidRDefault="00F01E83" w:rsidP="00AC18B7">
            <w:pPr>
              <w:pStyle w:val="a8"/>
            </w:pPr>
            <w:r w:rsidRPr="007D67F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13 125,9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23 102,4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23 102,4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1E83" w:rsidRPr="007D67F7" w:rsidRDefault="00F01E83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0400</w:t>
            </w:r>
          </w:p>
        </w:tc>
        <w:tc>
          <w:tcPr>
            <w:tcW w:w="3544" w:type="dxa"/>
            <w:shd w:val="clear" w:color="auto" w:fill="auto"/>
            <w:hideMark/>
          </w:tcPr>
          <w:p w:rsidR="00F01E83" w:rsidRPr="007D67F7" w:rsidRDefault="00F01E83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221 804,3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265 157,4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245 459,3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92,5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1E83" w:rsidRPr="007D67F7" w:rsidRDefault="00F01E83" w:rsidP="00F36455">
            <w:pPr>
              <w:pStyle w:val="a8"/>
              <w:jc w:val="center"/>
            </w:pPr>
            <w:r w:rsidRPr="007D67F7">
              <w:t>0405</w:t>
            </w:r>
          </w:p>
        </w:tc>
        <w:tc>
          <w:tcPr>
            <w:tcW w:w="3544" w:type="dxa"/>
            <w:shd w:val="clear" w:color="auto" w:fill="auto"/>
            <w:hideMark/>
          </w:tcPr>
          <w:p w:rsidR="00F01E83" w:rsidRPr="007D67F7" w:rsidRDefault="00F01E83" w:rsidP="00AC18B7">
            <w:pPr>
              <w:pStyle w:val="a8"/>
            </w:pPr>
            <w:r w:rsidRPr="007D67F7"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</w:pPr>
            <w:r>
              <w:t>4 635,2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4 635,2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3 259,4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70,3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70,3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F01E83" w:rsidRPr="007D67F7" w:rsidRDefault="00F01E83" w:rsidP="00F36455">
            <w:pPr>
              <w:pStyle w:val="a8"/>
              <w:jc w:val="center"/>
            </w:pPr>
            <w:r w:rsidRPr="007D67F7">
              <w:t>0406</w:t>
            </w:r>
          </w:p>
        </w:tc>
        <w:tc>
          <w:tcPr>
            <w:tcW w:w="3544" w:type="dxa"/>
            <w:shd w:val="clear" w:color="auto" w:fill="auto"/>
          </w:tcPr>
          <w:p w:rsidR="00F01E83" w:rsidRPr="007D67F7" w:rsidRDefault="00F01E83" w:rsidP="00AC18B7">
            <w:pPr>
              <w:pStyle w:val="a8"/>
            </w:pPr>
            <w:r w:rsidRPr="007D67F7">
              <w:t>Водное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</w:pPr>
            <w:r>
              <w:t>365,1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0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1E83" w:rsidRPr="007D67F7" w:rsidRDefault="00F01E83" w:rsidP="00F36455">
            <w:pPr>
              <w:pStyle w:val="a8"/>
              <w:jc w:val="center"/>
            </w:pPr>
            <w:r w:rsidRPr="007D67F7">
              <w:t>0408</w:t>
            </w:r>
          </w:p>
        </w:tc>
        <w:tc>
          <w:tcPr>
            <w:tcW w:w="3544" w:type="dxa"/>
            <w:shd w:val="clear" w:color="auto" w:fill="auto"/>
            <w:hideMark/>
          </w:tcPr>
          <w:p w:rsidR="00F01E83" w:rsidRPr="007D67F7" w:rsidRDefault="00F01E83" w:rsidP="00AC18B7">
            <w:pPr>
              <w:pStyle w:val="a8"/>
            </w:pPr>
            <w:r w:rsidRPr="007D67F7"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</w:pPr>
            <w:r>
              <w:t>74 008,0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83 006,2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67 103,0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90,7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80,8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F01E83" w:rsidRPr="007D67F7" w:rsidRDefault="00F01E83" w:rsidP="00F36455">
            <w:pPr>
              <w:pStyle w:val="a8"/>
              <w:jc w:val="center"/>
            </w:pPr>
            <w:r w:rsidRPr="007D67F7">
              <w:t>0409</w:t>
            </w:r>
          </w:p>
        </w:tc>
        <w:tc>
          <w:tcPr>
            <w:tcW w:w="3544" w:type="dxa"/>
            <w:shd w:val="clear" w:color="auto" w:fill="auto"/>
          </w:tcPr>
          <w:p w:rsidR="00F01E83" w:rsidRPr="007D67F7" w:rsidRDefault="00F01E83" w:rsidP="00AC18B7">
            <w:pPr>
              <w:pStyle w:val="a8"/>
            </w:pPr>
            <w:r w:rsidRPr="007D67F7"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</w:pPr>
            <w:r>
              <w:t>141 796,0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173 674,3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171 255,2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120,8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98,6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F01E83" w:rsidRPr="007D67F7" w:rsidRDefault="00F01E83" w:rsidP="00F36455">
            <w:pPr>
              <w:pStyle w:val="a8"/>
              <w:jc w:val="center"/>
            </w:pPr>
            <w:r w:rsidRPr="007D67F7">
              <w:t>0412</w:t>
            </w:r>
          </w:p>
        </w:tc>
        <w:tc>
          <w:tcPr>
            <w:tcW w:w="3544" w:type="dxa"/>
            <w:shd w:val="clear" w:color="auto" w:fill="auto"/>
          </w:tcPr>
          <w:p w:rsidR="00F01E83" w:rsidRPr="007D67F7" w:rsidRDefault="00F01E83" w:rsidP="00AC18B7">
            <w:pPr>
              <w:pStyle w:val="a8"/>
            </w:pPr>
            <w:r w:rsidRPr="007D67F7">
              <w:t>Другие вопросы в области национальной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</w:pPr>
            <w:r>
              <w:t>1 000,0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3 841,7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3 841,7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384,1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A12864" w:rsidP="00D3360D">
            <w:pPr>
              <w:pStyle w:val="a8"/>
              <w:jc w:val="center"/>
            </w:pPr>
            <w:r>
              <w:t>100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1E83" w:rsidRPr="007D67F7" w:rsidRDefault="00F01E83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0500</w:t>
            </w:r>
          </w:p>
        </w:tc>
        <w:tc>
          <w:tcPr>
            <w:tcW w:w="3544" w:type="dxa"/>
            <w:shd w:val="clear" w:color="auto" w:fill="auto"/>
            <w:hideMark/>
          </w:tcPr>
          <w:p w:rsidR="00F01E83" w:rsidRPr="007D67F7" w:rsidRDefault="00F01E83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157 633,7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207 965,4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207 886,4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1E83" w:rsidRPr="007D67F7" w:rsidRDefault="00F01E83" w:rsidP="00F36455">
            <w:pPr>
              <w:pStyle w:val="a8"/>
              <w:jc w:val="center"/>
            </w:pPr>
            <w:r w:rsidRPr="007D67F7">
              <w:t>0501</w:t>
            </w:r>
          </w:p>
        </w:tc>
        <w:tc>
          <w:tcPr>
            <w:tcW w:w="3544" w:type="dxa"/>
            <w:shd w:val="clear" w:color="auto" w:fill="auto"/>
            <w:hideMark/>
          </w:tcPr>
          <w:p w:rsidR="00F01E83" w:rsidRPr="007D67F7" w:rsidRDefault="00F01E83" w:rsidP="00AC18B7">
            <w:pPr>
              <w:pStyle w:val="a8"/>
            </w:pPr>
            <w:r w:rsidRPr="007D67F7"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</w:pPr>
            <w:r>
              <w:t>83 147,0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83 147,0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83 147,0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DC2526" w:rsidP="00D3360D">
            <w:pPr>
              <w:pStyle w:val="a8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DC2526" w:rsidP="00D3360D">
            <w:pPr>
              <w:pStyle w:val="a8"/>
              <w:jc w:val="center"/>
            </w:pPr>
            <w:r>
              <w:t>100</w:t>
            </w:r>
          </w:p>
        </w:tc>
      </w:tr>
      <w:tr w:rsidR="00F01E83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01E83" w:rsidRPr="007D67F7" w:rsidRDefault="00F01E83" w:rsidP="00F36455">
            <w:pPr>
              <w:pStyle w:val="a8"/>
              <w:jc w:val="center"/>
            </w:pPr>
            <w:r w:rsidRPr="007D67F7">
              <w:t>0502</w:t>
            </w:r>
          </w:p>
        </w:tc>
        <w:tc>
          <w:tcPr>
            <w:tcW w:w="3544" w:type="dxa"/>
            <w:shd w:val="clear" w:color="auto" w:fill="auto"/>
            <w:hideMark/>
          </w:tcPr>
          <w:p w:rsidR="00F01E83" w:rsidRPr="007D67F7" w:rsidRDefault="00F01E83" w:rsidP="00AC18B7">
            <w:pPr>
              <w:pStyle w:val="a8"/>
            </w:pPr>
            <w:r w:rsidRPr="007D67F7"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E83" w:rsidRPr="007D67F7" w:rsidRDefault="0001212B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17 992,4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1E83" w:rsidRPr="007D67F7" w:rsidRDefault="002D7E08" w:rsidP="00D3360D">
            <w:pPr>
              <w:pStyle w:val="a8"/>
              <w:jc w:val="center"/>
            </w:pPr>
            <w:r>
              <w:t>17 992,4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E83" w:rsidRPr="007D67F7" w:rsidRDefault="00DC2526" w:rsidP="00D3360D">
            <w:pPr>
              <w:pStyle w:val="a8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1E83" w:rsidRPr="007D67F7" w:rsidRDefault="00DC2526" w:rsidP="00D3360D">
            <w:pPr>
              <w:pStyle w:val="a8"/>
              <w:jc w:val="center"/>
            </w:pPr>
            <w:r>
              <w:t>100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0503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01212B">
            <w:pPr>
              <w:pStyle w:val="a8"/>
              <w:jc w:val="center"/>
            </w:pPr>
            <w:r>
              <w:t>74 016,3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106 355,6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106 276,6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143,6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99,9</w:t>
            </w:r>
          </w:p>
        </w:tc>
      </w:tr>
      <w:tr w:rsidR="0001212B" w:rsidRPr="007D67F7" w:rsidTr="00F36455">
        <w:trPr>
          <w:trHeight w:val="46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lastRenderedPageBreak/>
              <w:t>0505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01212B">
            <w:pPr>
              <w:pStyle w:val="a8"/>
              <w:jc w:val="center"/>
            </w:pPr>
            <w:r>
              <w:t>470,4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470,4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470,4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100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0600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15 243,0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14 710,5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14 710,5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1212B" w:rsidRPr="007D67F7" w:rsidTr="00F36455">
        <w:trPr>
          <w:trHeight w:val="32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0603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15 243,0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B94C6E" w:rsidRDefault="0001212B" w:rsidP="0001212B">
            <w:pPr>
              <w:pStyle w:val="a8"/>
              <w:jc w:val="center"/>
              <w:rPr>
                <w:bCs/>
              </w:rPr>
            </w:pPr>
            <w:r w:rsidRPr="00B94C6E">
              <w:rPr>
                <w:bCs/>
              </w:rPr>
              <w:t>14 710,5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B94C6E" w:rsidRDefault="0001212B" w:rsidP="0001212B">
            <w:pPr>
              <w:pStyle w:val="a8"/>
              <w:jc w:val="center"/>
              <w:rPr>
                <w:bCs/>
              </w:rPr>
            </w:pPr>
            <w:r w:rsidRPr="00B94C6E">
              <w:rPr>
                <w:bCs/>
              </w:rPr>
              <w:t>14 710,5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96,5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0700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3 310 678,6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3 650 173,6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3 595 873,2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0701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1 123 550,6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1 218 231,3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1 203 237,7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107,1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98,8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0702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1 773 988,0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1 982 068,2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1 950 761,1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110,0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98,4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0703</w:t>
            </w:r>
          </w:p>
        </w:tc>
        <w:tc>
          <w:tcPr>
            <w:tcW w:w="3544" w:type="dxa"/>
            <w:shd w:val="clear" w:color="auto" w:fill="auto"/>
          </w:tcPr>
          <w:p w:rsidR="0001212B" w:rsidRPr="007D67F7" w:rsidRDefault="0001212B" w:rsidP="00AC18B7">
            <w:pPr>
              <w:pStyle w:val="a8"/>
            </w:pPr>
            <w:r w:rsidRPr="007D67F7"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183 090,8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210 877,1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210 289,3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99,7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0707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139 957,7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133 793,6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127 878,0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95,6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0709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90 091,6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105 203,4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103 707,1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115,1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98,6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0800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228 749,1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268 069,1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248 254,4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0801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213 763,4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251 459,4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231 686,0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108,4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92,1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0804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Другие вопросы в области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14 985,8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16 609,6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16 568,4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110,6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99,7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0900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0907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Санитарно-эпидемиологическое благополучие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3 468,0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3 468,0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3 468,0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1000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178 359,0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180 834,3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121 457,9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</w:tr>
      <w:tr w:rsidR="00A42585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A42585" w:rsidRPr="00A42585" w:rsidRDefault="00A42585" w:rsidP="00F36455">
            <w:pPr>
              <w:pStyle w:val="a8"/>
              <w:jc w:val="center"/>
              <w:rPr>
                <w:bCs/>
              </w:rPr>
            </w:pPr>
            <w:r w:rsidRPr="00A42585">
              <w:rPr>
                <w:bCs/>
              </w:rPr>
              <w:t>1001</w:t>
            </w:r>
          </w:p>
        </w:tc>
        <w:tc>
          <w:tcPr>
            <w:tcW w:w="3544" w:type="dxa"/>
            <w:shd w:val="clear" w:color="auto" w:fill="auto"/>
          </w:tcPr>
          <w:p w:rsidR="00A42585" w:rsidRPr="00A42585" w:rsidRDefault="00A42585" w:rsidP="00AC18B7">
            <w:pPr>
              <w:pStyle w:val="a8"/>
              <w:rPr>
                <w:bCs/>
              </w:rPr>
            </w:pPr>
            <w:r w:rsidRPr="00A42585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42585" w:rsidRPr="00A42585" w:rsidRDefault="00A42585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596,4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2585" w:rsidRPr="00A42585" w:rsidRDefault="00A42585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42585" w:rsidRPr="00A42585" w:rsidRDefault="00A42585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2585" w:rsidRPr="00A42585" w:rsidRDefault="00DC2526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585" w:rsidRPr="00A42585" w:rsidRDefault="00DC2526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1003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</w:pPr>
            <w:r>
              <w:t>39 785,2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40 521,1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28 130,9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70,7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69,4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1004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</w:pPr>
            <w:r>
              <w:t>137 388,7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137 358,7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90 372,5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65,8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65,9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1006</w:t>
            </w:r>
          </w:p>
        </w:tc>
        <w:tc>
          <w:tcPr>
            <w:tcW w:w="3544" w:type="dxa"/>
            <w:shd w:val="clear" w:color="auto" w:fill="auto"/>
          </w:tcPr>
          <w:p w:rsidR="0001212B" w:rsidRPr="007D67F7" w:rsidRDefault="0001212B" w:rsidP="00AC18B7">
            <w:pPr>
              <w:pStyle w:val="a8"/>
            </w:pPr>
            <w:r w:rsidRPr="007D67F7"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</w:pPr>
            <w:r>
              <w:t>618,7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2 954,5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2 954,5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478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100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1100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214 442,3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248 008,3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246 229,9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</w:tcPr>
          <w:p w:rsidR="0001212B" w:rsidRPr="007D67F7" w:rsidRDefault="0001212B" w:rsidP="00F36455">
            <w:pPr>
              <w:pStyle w:val="a8"/>
              <w:jc w:val="center"/>
              <w:rPr>
                <w:bCs/>
              </w:rPr>
            </w:pPr>
            <w:r w:rsidRPr="007D67F7">
              <w:rPr>
                <w:bCs/>
              </w:rPr>
              <w:t>1101</w:t>
            </w:r>
          </w:p>
        </w:tc>
        <w:tc>
          <w:tcPr>
            <w:tcW w:w="3544" w:type="dxa"/>
            <w:shd w:val="clear" w:color="auto" w:fill="auto"/>
          </w:tcPr>
          <w:p w:rsidR="0001212B" w:rsidRPr="007D67F7" w:rsidRDefault="0001212B" w:rsidP="00AC18B7">
            <w:pPr>
              <w:pStyle w:val="a8"/>
              <w:rPr>
                <w:bCs/>
              </w:rPr>
            </w:pPr>
            <w:r w:rsidRPr="007D67F7">
              <w:rPr>
                <w:bCs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208 561,3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239 156,3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237 780,8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114,0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DC2526" w:rsidP="00D3360D">
            <w:pPr>
              <w:pStyle w:val="a8"/>
              <w:jc w:val="center"/>
            </w:pPr>
            <w:r>
              <w:t>99,4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1102</w:t>
            </w:r>
          </w:p>
        </w:tc>
        <w:tc>
          <w:tcPr>
            <w:tcW w:w="3544" w:type="dxa"/>
            <w:shd w:val="clear" w:color="auto" w:fill="auto"/>
          </w:tcPr>
          <w:p w:rsidR="0001212B" w:rsidRPr="007D67F7" w:rsidRDefault="0001212B" w:rsidP="00AC18B7">
            <w:pPr>
              <w:pStyle w:val="a8"/>
            </w:pPr>
            <w:r w:rsidRPr="007D67F7"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5 881,0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8 851,9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8 449,1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</w:pPr>
            <w:r>
              <w:t>143,7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</w:pPr>
            <w:r>
              <w:t>95,5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1200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1 532,0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9 568,9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9 568,9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1212B" w:rsidRPr="007D67F7" w:rsidTr="00F36455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1202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1 532,0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695942" w:rsidRDefault="0001212B" w:rsidP="0001212B">
            <w:pPr>
              <w:pStyle w:val="a8"/>
              <w:jc w:val="center"/>
              <w:rPr>
                <w:bCs/>
              </w:rPr>
            </w:pPr>
            <w:r w:rsidRPr="00695942">
              <w:rPr>
                <w:bCs/>
              </w:rPr>
              <w:t>9 568,9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695942" w:rsidRDefault="0001212B" w:rsidP="0001212B">
            <w:pPr>
              <w:pStyle w:val="a8"/>
              <w:jc w:val="center"/>
              <w:rPr>
                <w:bCs/>
              </w:rPr>
            </w:pPr>
            <w:r w:rsidRPr="00695942">
              <w:rPr>
                <w:bCs/>
              </w:rPr>
              <w:t>9 568,9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624,5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1212B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  <w:rPr>
                <w:b/>
                <w:bCs/>
              </w:rPr>
            </w:pPr>
            <w:r w:rsidRPr="007D67F7">
              <w:rPr>
                <w:b/>
                <w:bCs/>
              </w:rPr>
              <w:t>1400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10 673,4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18 678,1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18 678,1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1212B" w:rsidRPr="007D67F7" w:rsidTr="00F36455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1401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</w:pPr>
            <w:r>
              <w:t>4 699,5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4 699,5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4 699,5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</w:pPr>
            <w:r>
              <w:t>100</w:t>
            </w:r>
          </w:p>
        </w:tc>
      </w:tr>
      <w:tr w:rsidR="0001212B" w:rsidRPr="007D67F7" w:rsidTr="00F36455">
        <w:trPr>
          <w:trHeight w:val="9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1212B" w:rsidRPr="007D67F7" w:rsidRDefault="0001212B" w:rsidP="00F36455">
            <w:pPr>
              <w:pStyle w:val="a8"/>
              <w:jc w:val="center"/>
            </w:pPr>
            <w:r w:rsidRPr="007D67F7">
              <w:t>1403</w:t>
            </w:r>
          </w:p>
        </w:tc>
        <w:tc>
          <w:tcPr>
            <w:tcW w:w="3544" w:type="dxa"/>
            <w:shd w:val="clear" w:color="auto" w:fill="auto"/>
            <w:hideMark/>
          </w:tcPr>
          <w:p w:rsidR="0001212B" w:rsidRPr="007D67F7" w:rsidRDefault="0001212B" w:rsidP="00AC18B7">
            <w:pPr>
              <w:pStyle w:val="a8"/>
            </w:pPr>
            <w:r w:rsidRPr="007D67F7"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</w:pPr>
            <w:r>
              <w:t>5 973,9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13 978,6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</w:pPr>
            <w:r>
              <w:t>13 978,6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</w:pPr>
            <w:r>
              <w:t>234,0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</w:pPr>
            <w:r>
              <w:t>100</w:t>
            </w:r>
          </w:p>
        </w:tc>
      </w:tr>
      <w:tr w:rsidR="0001212B" w:rsidRPr="007D67F7" w:rsidTr="00D3360D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1212B" w:rsidRPr="007D67F7" w:rsidRDefault="0001212B" w:rsidP="00AC18B7">
            <w:pPr>
              <w:pStyle w:val="a8"/>
              <w:rPr>
                <w:bCs/>
              </w:rPr>
            </w:pPr>
            <w:r w:rsidRPr="007D67F7">
              <w:rPr>
                <w:bCs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1212B" w:rsidRPr="007D67F7" w:rsidRDefault="0001212B" w:rsidP="00AC18B7">
            <w:pPr>
              <w:pStyle w:val="a8"/>
              <w:rPr>
                <w:b/>
                <w:bCs/>
              </w:rPr>
            </w:pPr>
            <w:r w:rsidRPr="007D67F7">
              <w:rPr>
                <w:b/>
                <w:bCs/>
              </w:rPr>
              <w:t>ВСЕГО 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4 570 275,1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5 332 418,9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5 175 197,8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9E3996" w:rsidP="00D3360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97,1</w:t>
            </w:r>
          </w:p>
        </w:tc>
      </w:tr>
      <w:tr w:rsidR="0001212B" w:rsidRPr="007D67F7" w:rsidTr="00D3360D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01212B" w:rsidRPr="007D67F7" w:rsidRDefault="0001212B" w:rsidP="00AC18B7">
            <w:pPr>
              <w:pStyle w:val="a8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01212B" w:rsidRPr="007D67F7" w:rsidRDefault="0001212B" w:rsidP="00AC18B7">
            <w:pPr>
              <w:pStyle w:val="a8"/>
              <w:rPr>
                <w:bCs/>
              </w:rPr>
            </w:pPr>
            <w:r w:rsidRPr="007D67F7">
              <w:rPr>
                <w:bCs/>
              </w:rPr>
              <w:t>Дефицит</w:t>
            </w:r>
            <w:proofErr w:type="gramStart"/>
            <w:r w:rsidRPr="007D67F7">
              <w:rPr>
                <w:bCs/>
              </w:rPr>
              <w:t xml:space="preserve"> (-) / </w:t>
            </w:r>
            <w:proofErr w:type="gramEnd"/>
            <w:r w:rsidRPr="007D67F7">
              <w:rPr>
                <w:bCs/>
              </w:rPr>
              <w:t>профицит (+)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212B" w:rsidRPr="007D67F7" w:rsidRDefault="00A42585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-104 800,1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10 775,0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212B" w:rsidRPr="007D67F7" w:rsidRDefault="0001212B" w:rsidP="00D3360D">
            <w:pPr>
              <w:pStyle w:val="a8"/>
              <w:jc w:val="center"/>
              <w:rPr>
                <w:bCs/>
              </w:rPr>
            </w:pPr>
          </w:p>
        </w:tc>
      </w:tr>
    </w:tbl>
    <w:p w:rsidR="00B504B5" w:rsidRPr="007D67F7" w:rsidRDefault="00890CF8" w:rsidP="008A104D">
      <w:pPr>
        <w:ind w:right="-1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        </w:t>
      </w:r>
      <w:r w:rsidR="00D22749" w:rsidRPr="007D67F7">
        <w:rPr>
          <w:sz w:val="28"/>
          <w:szCs w:val="28"/>
        </w:rPr>
        <w:t xml:space="preserve"> </w:t>
      </w:r>
    </w:p>
    <w:p w:rsidR="00890CF8" w:rsidRPr="007D67F7" w:rsidRDefault="00F36455" w:rsidP="008A104D">
      <w:pPr>
        <w:ind w:right="-1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       </w:t>
      </w:r>
      <w:r w:rsidR="00890CF8" w:rsidRPr="007D67F7">
        <w:rPr>
          <w:sz w:val="28"/>
          <w:szCs w:val="28"/>
        </w:rPr>
        <w:t>В ходе анализа исполнения расходов по разделам функциональной структуры расходов установлено, что в 20</w:t>
      </w:r>
      <w:r w:rsidRPr="007D67F7">
        <w:rPr>
          <w:sz w:val="28"/>
          <w:szCs w:val="28"/>
        </w:rPr>
        <w:t>2</w:t>
      </w:r>
      <w:r w:rsidR="009E3996">
        <w:rPr>
          <w:sz w:val="28"/>
          <w:szCs w:val="28"/>
        </w:rPr>
        <w:t>1</w:t>
      </w:r>
      <w:r w:rsidR="00890CF8" w:rsidRPr="007D67F7">
        <w:rPr>
          <w:sz w:val="28"/>
          <w:szCs w:val="28"/>
        </w:rPr>
        <w:t xml:space="preserve"> году исполнены в полном объеме следующие разделы:</w:t>
      </w:r>
    </w:p>
    <w:p w:rsidR="00890CF8" w:rsidRPr="007D67F7" w:rsidRDefault="00890CF8" w:rsidP="00D22749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- 0200 «Национальная оборона»;</w:t>
      </w:r>
    </w:p>
    <w:p w:rsidR="00890CF8" w:rsidRDefault="00890CF8" w:rsidP="00D22749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- 0300 «Национальная безопасность и правоохранительная деятельность»;</w:t>
      </w:r>
    </w:p>
    <w:p w:rsidR="009E3996" w:rsidRPr="007D67F7" w:rsidRDefault="009E3996" w:rsidP="00D22749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- 0600 «Охрана окружающей среды»;</w:t>
      </w:r>
    </w:p>
    <w:p w:rsidR="00890CF8" w:rsidRPr="007D67F7" w:rsidRDefault="00890CF8" w:rsidP="00D22749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- 0900 «Здравоохранение»;</w:t>
      </w:r>
    </w:p>
    <w:p w:rsidR="00890CF8" w:rsidRDefault="00890CF8" w:rsidP="00D22749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- 1200</w:t>
      </w:r>
      <w:r w:rsidR="009E3996">
        <w:rPr>
          <w:sz w:val="28"/>
          <w:szCs w:val="28"/>
        </w:rPr>
        <w:t xml:space="preserve"> «Средства массовой информации»;</w:t>
      </w:r>
    </w:p>
    <w:p w:rsidR="009E3996" w:rsidRPr="009E3996" w:rsidRDefault="009E3996" w:rsidP="00D22749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- 1400 </w:t>
      </w:r>
      <w:r w:rsidRPr="009E3996">
        <w:rPr>
          <w:sz w:val="28"/>
          <w:szCs w:val="28"/>
        </w:rPr>
        <w:t>«</w:t>
      </w:r>
      <w:r w:rsidRPr="009E3996">
        <w:rPr>
          <w:bCs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образований».</w:t>
      </w:r>
    </w:p>
    <w:p w:rsidR="00890CF8" w:rsidRPr="007D67F7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Ниже утвержденных показателей исполнены расходы по девяти  разделам  классификации расходов:</w:t>
      </w:r>
    </w:p>
    <w:p w:rsidR="00890CF8" w:rsidRPr="00A2508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- </w:t>
      </w:r>
      <w:r w:rsidRPr="00A25088">
        <w:rPr>
          <w:sz w:val="28"/>
          <w:szCs w:val="28"/>
        </w:rPr>
        <w:t xml:space="preserve">0100 «Общегосударственные вопросы» –  бюджетные ассигнования освоены в сумме </w:t>
      </w:r>
      <w:r w:rsidR="009E3996" w:rsidRPr="00A25088">
        <w:rPr>
          <w:bCs/>
          <w:sz w:val="28"/>
          <w:szCs w:val="28"/>
        </w:rPr>
        <w:t xml:space="preserve">433 109,1 </w:t>
      </w:r>
      <w:r w:rsidRPr="00A25088">
        <w:rPr>
          <w:sz w:val="28"/>
          <w:szCs w:val="28"/>
        </w:rPr>
        <w:t xml:space="preserve">тыс. руб. или </w:t>
      </w:r>
      <w:r w:rsidR="00D603FF" w:rsidRPr="00A25088">
        <w:rPr>
          <w:sz w:val="28"/>
          <w:szCs w:val="28"/>
        </w:rPr>
        <w:t>9</w:t>
      </w:r>
      <w:r w:rsidR="009E3996" w:rsidRPr="00A25088">
        <w:rPr>
          <w:sz w:val="28"/>
          <w:szCs w:val="28"/>
        </w:rPr>
        <w:t>9,5</w:t>
      </w:r>
      <w:r w:rsidRPr="00A25088">
        <w:rPr>
          <w:sz w:val="28"/>
          <w:szCs w:val="28"/>
        </w:rPr>
        <w:t xml:space="preserve"> % от утвержденного показателя;</w:t>
      </w:r>
    </w:p>
    <w:p w:rsidR="00890CF8" w:rsidRPr="00A2508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A25088">
        <w:rPr>
          <w:sz w:val="28"/>
          <w:szCs w:val="28"/>
        </w:rPr>
        <w:t xml:space="preserve">- 0400 «Национальная экономика» -  </w:t>
      </w:r>
      <w:r w:rsidR="009E3996" w:rsidRPr="00A25088">
        <w:rPr>
          <w:bCs/>
          <w:sz w:val="28"/>
          <w:szCs w:val="28"/>
        </w:rPr>
        <w:t xml:space="preserve">245 459,3 </w:t>
      </w:r>
      <w:proofErr w:type="spellStart"/>
      <w:r w:rsidRPr="00A25088">
        <w:rPr>
          <w:sz w:val="28"/>
          <w:szCs w:val="28"/>
        </w:rPr>
        <w:t>тыс</w:t>
      </w:r>
      <w:proofErr w:type="gramStart"/>
      <w:r w:rsidRPr="00A25088">
        <w:rPr>
          <w:sz w:val="28"/>
          <w:szCs w:val="28"/>
        </w:rPr>
        <w:t>.р</w:t>
      </w:r>
      <w:proofErr w:type="gramEnd"/>
      <w:r w:rsidRPr="00A25088">
        <w:rPr>
          <w:sz w:val="28"/>
          <w:szCs w:val="28"/>
        </w:rPr>
        <w:t>уб</w:t>
      </w:r>
      <w:proofErr w:type="spellEnd"/>
      <w:r w:rsidRPr="00A25088">
        <w:rPr>
          <w:sz w:val="28"/>
          <w:szCs w:val="28"/>
        </w:rPr>
        <w:t xml:space="preserve">. или </w:t>
      </w:r>
      <w:r w:rsidR="009E3996" w:rsidRPr="00A25088">
        <w:rPr>
          <w:sz w:val="28"/>
          <w:szCs w:val="28"/>
        </w:rPr>
        <w:t xml:space="preserve"> 92,5</w:t>
      </w:r>
      <w:r w:rsidRPr="00A25088">
        <w:rPr>
          <w:sz w:val="28"/>
          <w:szCs w:val="28"/>
        </w:rPr>
        <w:t>%;</w:t>
      </w:r>
    </w:p>
    <w:p w:rsidR="00890CF8" w:rsidRPr="00A2508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A25088">
        <w:rPr>
          <w:sz w:val="28"/>
          <w:szCs w:val="28"/>
        </w:rPr>
        <w:t xml:space="preserve">-  0500 «Жилищно-коммунальное хозяйство» –  </w:t>
      </w:r>
      <w:r w:rsidR="009E3996" w:rsidRPr="00A25088">
        <w:rPr>
          <w:bCs/>
          <w:sz w:val="28"/>
          <w:szCs w:val="28"/>
        </w:rPr>
        <w:t xml:space="preserve">207 886,4 </w:t>
      </w:r>
      <w:r w:rsidRPr="00A25088">
        <w:rPr>
          <w:sz w:val="28"/>
          <w:szCs w:val="28"/>
        </w:rPr>
        <w:t xml:space="preserve">тыс. рублей или </w:t>
      </w:r>
      <w:r w:rsidR="00D603FF" w:rsidRPr="00A25088">
        <w:rPr>
          <w:sz w:val="28"/>
          <w:szCs w:val="28"/>
        </w:rPr>
        <w:t>9</w:t>
      </w:r>
      <w:r w:rsidR="009E3996" w:rsidRPr="00A25088">
        <w:rPr>
          <w:sz w:val="28"/>
          <w:szCs w:val="28"/>
        </w:rPr>
        <w:t>9,9</w:t>
      </w:r>
      <w:r w:rsidR="00D603FF" w:rsidRPr="00A25088">
        <w:rPr>
          <w:sz w:val="28"/>
          <w:szCs w:val="28"/>
        </w:rPr>
        <w:t xml:space="preserve"> </w:t>
      </w:r>
      <w:r w:rsidRPr="00A25088">
        <w:rPr>
          <w:sz w:val="28"/>
          <w:szCs w:val="28"/>
        </w:rPr>
        <w:t>%;</w:t>
      </w:r>
    </w:p>
    <w:p w:rsidR="00890CF8" w:rsidRPr="00A2508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A25088">
        <w:rPr>
          <w:sz w:val="28"/>
          <w:szCs w:val="28"/>
        </w:rPr>
        <w:t xml:space="preserve">- 0700 «Образование» -  </w:t>
      </w:r>
      <w:r w:rsidR="009E3996" w:rsidRPr="00A25088">
        <w:rPr>
          <w:bCs/>
          <w:sz w:val="28"/>
          <w:szCs w:val="28"/>
        </w:rPr>
        <w:t xml:space="preserve">3 595 873,2 </w:t>
      </w:r>
      <w:proofErr w:type="spellStart"/>
      <w:r w:rsidRPr="00A25088">
        <w:rPr>
          <w:sz w:val="28"/>
          <w:szCs w:val="28"/>
        </w:rPr>
        <w:t>тыс</w:t>
      </w:r>
      <w:proofErr w:type="gramStart"/>
      <w:r w:rsidRPr="00A25088">
        <w:rPr>
          <w:sz w:val="28"/>
          <w:szCs w:val="28"/>
        </w:rPr>
        <w:t>.р</w:t>
      </w:r>
      <w:proofErr w:type="gramEnd"/>
      <w:r w:rsidRPr="00A25088">
        <w:rPr>
          <w:sz w:val="28"/>
          <w:szCs w:val="28"/>
        </w:rPr>
        <w:t>уб</w:t>
      </w:r>
      <w:proofErr w:type="spellEnd"/>
      <w:r w:rsidRPr="00A25088">
        <w:rPr>
          <w:sz w:val="28"/>
          <w:szCs w:val="28"/>
        </w:rPr>
        <w:t>. или 9</w:t>
      </w:r>
      <w:r w:rsidR="009E3996" w:rsidRPr="00A25088">
        <w:rPr>
          <w:sz w:val="28"/>
          <w:szCs w:val="28"/>
        </w:rPr>
        <w:t>8,5</w:t>
      </w:r>
      <w:r w:rsidR="00D603FF" w:rsidRPr="00A25088">
        <w:rPr>
          <w:sz w:val="28"/>
          <w:szCs w:val="28"/>
        </w:rPr>
        <w:t xml:space="preserve"> </w:t>
      </w:r>
      <w:r w:rsidRPr="00A25088">
        <w:rPr>
          <w:sz w:val="28"/>
          <w:szCs w:val="28"/>
        </w:rPr>
        <w:t>%;</w:t>
      </w:r>
    </w:p>
    <w:p w:rsidR="00890CF8" w:rsidRPr="00A2508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A25088">
        <w:rPr>
          <w:sz w:val="28"/>
          <w:szCs w:val="28"/>
        </w:rPr>
        <w:t xml:space="preserve">- 0800 «Культура, кинематография» - </w:t>
      </w:r>
      <w:r w:rsidR="009E3996" w:rsidRPr="00A25088">
        <w:rPr>
          <w:bCs/>
          <w:sz w:val="28"/>
          <w:szCs w:val="28"/>
        </w:rPr>
        <w:t xml:space="preserve">248 254,4 </w:t>
      </w:r>
      <w:proofErr w:type="spellStart"/>
      <w:r w:rsidRPr="00A25088">
        <w:rPr>
          <w:sz w:val="28"/>
          <w:szCs w:val="28"/>
        </w:rPr>
        <w:t>тыс</w:t>
      </w:r>
      <w:proofErr w:type="gramStart"/>
      <w:r w:rsidRPr="00A25088">
        <w:rPr>
          <w:sz w:val="28"/>
          <w:szCs w:val="28"/>
        </w:rPr>
        <w:t>.р</w:t>
      </w:r>
      <w:proofErr w:type="gramEnd"/>
      <w:r w:rsidRPr="00A25088">
        <w:rPr>
          <w:sz w:val="28"/>
          <w:szCs w:val="28"/>
        </w:rPr>
        <w:t>уб</w:t>
      </w:r>
      <w:proofErr w:type="spellEnd"/>
      <w:r w:rsidRPr="00A25088">
        <w:rPr>
          <w:sz w:val="28"/>
          <w:szCs w:val="28"/>
        </w:rPr>
        <w:t xml:space="preserve">. или </w:t>
      </w:r>
      <w:r w:rsidR="009E3996" w:rsidRPr="00A25088">
        <w:rPr>
          <w:sz w:val="28"/>
          <w:szCs w:val="28"/>
        </w:rPr>
        <w:t>92,6</w:t>
      </w:r>
      <w:r w:rsidRPr="00A25088">
        <w:rPr>
          <w:sz w:val="28"/>
          <w:szCs w:val="28"/>
        </w:rPr>
        <w:t>%;</w:t>
      </w:r>
    </w:p>
    <w:p w:rsidR="00890CF8" w:rsidRPr="00A2508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A25088">
        <w:rPr>
          <w:sz w:val="28"/>
          <w:szCs w:val="28"/>
        </w:rPr>
        <w:t xml:space="preserve">- 1000 «Социальная политика» – </w:t>
      </w:r>
      <w:r w:rsidR="009E3996" w:rsidRPr="00A25088">
        <w:rPr>
          <w:bCs/>
          <w:sz w:val="28"/>
          <w:szCs w:val="28"/>
        </w:rPr>
        <w:t xml:space="preserve">121 457,9 </w:t>
      </w:r>
      <w:r w:rsidRPr="00A25088">
        <w:rPr>
          <w:sz w:val="28"/>
          <w:szCs w:val="28"/>
        </w:rPr>
        <w:t xml:space="preserve">тыс. руб. или </w:t>
      </w:r>
      <w:r w:rsidR="009E3996" w:rsidRPr="00A25088">
        <w:rPr>
          <w:sz w:val="28"/>
          <w:szCs w:val="28"/>
        </w:rPr>
        <w:t>67,2</w:t>
      </w:r>
      <w:r w:rsidRPr="00A25088">
        <w:rPr>
          <w:sz w:val="28"/>
          <w:szCs w:val="28"/>
        </w:rPr>
        <w:t>%;</w:t>
      </w:r>
    </w:p>
    <w:p w:rsidR="00890CF8" w:rsidRPr="00A2508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A25088">
        <w:rPr>
          <w:sz w:val="28"/>
          <w:szCs w:val="28"/>
        </w:rPr>
        <w:t>- 1100 «Физическая культура и спорт» -</w:t>
      </w:r>
      <w:r w:rsidR="009E3996" w:rsidRPr="00A25088">
        <w:rPr>
          <w:bCs/>
          <w:sz w:val="28"/>
          <w:szCs w:val="28"/>
        </w:rPr>
        <w:t>246 229,9</w:t>
      </w:r>
      <w:r w:rsidRPr="00A25088">
        <w:rPr>
          <w:sz w:val="28"/>
          <w:szCs w:val="28"/>
        </w:rPr>
        <w:t xml:space="preserve"> </w:t>
      </w:r>
      <w:proofErr w:type="spellStart"/>
      <w:r w:rsidRPr="00A25088">
        <w:rPr>
          <w:sz w:val="28"/>
          <w:szCs w:val="28"/>
        </w:rPr>
        <w:t>тыс</w:t>
      </w:r>
      <w:proofErr w:type="gramStart"/>
      <w:r w:rsidRPr="00A25088">
        <w:rPr>
          <w:sz w:val="28"/>
          <w:szCs w:val="28"/>
        </w:rPr>
        <w:t>.р</w:t>
      </w:r>
      <w:proofErr w:type="gramEnd"/>
      <w:r w:rsidRPr="00A25088">
        <w:rPr>
          <w:sz w:val="28"/>
          <w:szCs w:val="28"/>
        </w:rPr>
        <w:t>уб</w:t>
      </w:r>
      <w:proofErr w:type="spellEnd"/>
      <w:r w:rsidRPr="00A25088">
        <w:rPr>
          <w:sz w:val="28"/>
          <w:szCs w:val="28"/>
        </w:rPr>
        <w:t>. или 9</w:t>
      </w:r>
      <w:r w:rsidR="009E3996" w:rsidRPr="00A25088">
        <w:rPr>
          <w:sz w:val="28"/>
          <w:szCs w:val="28"/>
        </w:rPr>
        <w:t>9,3%.</w:t>
      </w:r>
    </w:p>
    <w:p w:rsidR="00890CF8" w:rsidRPr="007D67F7" w:rsidRDefault="00890CF8" w:rsidP="00890CF8">
      <w:pPr>
        <w:ind w:right="-23" w:firstLine="720"/>
        <w:jc w:val="both"/>
        <w:rPr>
          <w:bCs/>
          <w:sz w:val="28"/>
          <w:szCs w:val="28"/>
        </w:rPr>
      </w:pPr>
      <w:r w:rsidRPr="007D67F7">
        <w:rPr>
          <w:bCs/>
          <w:sz w:val="28"/>
          <w:szCs w:val="28"/>
        </w:rPr>
        <w:t xml:space="preserve">В целом расходы бюджета не исполнены на </w:t>
      </w:r>
      <w:r w:rsidR="009E3996">
        <w:rPr>
          <w:bCs/>
          <w:sz w:val="28"/>
          <w:szCs w:val="28"/>
        </w:rPr>
        <w:t xml:space="preserve">157 221,1 </w:t>
      </w:r>
      <w:r w:rsidRPr="007D67F7">
        <w:rPr>
          <w:bCs/>
          <w:sz w:val="28"/>
          <w:szCs w:val="28"/>
        </w:rPr>
        <w:t> </w:t>
      </w:r>
      <w:proofErr w:type="spellStart"/>
      <w:r w:rsidRPr="007D67F7">
        <w:rPr>
          <w:bCs/>
          <w:sz w:val="28"/>
          <w:szCs w:val="28"/>
        </w:rPr>
        <w:t>тыс</w:t>
      </w:r>
      <w:proofErr w:type="gramStart"/>
      <w:r w:rsidRPr="007D67F7">
        <w:rPr>
          <w:bCs/>
          <w:sz w:val="28"/>
          <w:szCs w:val="28"/>
        </w:rPr>
        <w:t>.р</w:t>
      </w:r>
      <w:proofErr w:type="gramEnd"/>
      <w:r w:rsidRPr="007D67F7">
        <w:rPr>
          <w:bCs/>
          <w:sz w:val="28"/>
          <w:szCs w:val="28"/>
        </w:rPr>
        <w:t>уб</w:t>
      </w:r>
      <w:proofErr w:type="spellEnd"/>
      <w:r w:rsidRPr="007D67F7">
        <w:rPr>
          <w:bCs/>
          <w:sz w:val="28"/>
          <w:szCs w:val="28"/>
        </w:rPr>
        <w:t xml:space="preserve">., что составляет </w:t>
      </w:r>
      <w:r w:rsidR="00A25088">
        <w:rPr>
          <w:bCs/>
          <w:sz w:val="28"/>
          <w:szCs w:val="28"/>
        </w:rPr>
        <w:t>2,9</w:t>
      </w:r>
      <w:r w:rsidRPr="007D67F7">
        <w:rPr>
          <w:bCs/>
          <w:sz w:val="28"/>
          <w:szCs w:val="28"/>
        </w:rPr>
        <w:t>% от плановых назначений.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В расходах бюджета Альметьевского муниципального района наибольший удельный вес приходится на следующие разделы: «Образование» </w:t>
      </w:r>
      <w:r w:rsidRPr="007D67F7">
        <w:rPr>
          <w:bCs/>
          <w:sz w:val="28"/>
          <w:szCs w:val="28"/>
        </w:rPr>
        <w:t>–</w:t>
      </w:r>
      <w:r w:rsidR="00A25088">
        <w:rPr>
          <w:bCs/>
          <w:sz w:val="28"/>
          <w:szCs w:val="28"/>
        </w:rPr>
        <w:t>69,5</w:t>
      </w:r>
      <w:r w:rsidRPr="007D67F7">
        <w:rPr>
          <w:bCs/>
          <w:sz w:val="28"/>
          <w:szCs w:val="28"/>
        </w:rPr>
        <w:t>%</w:t>
      </w:r>
      <w:r w:rsidRPr="007D67F7">
        <w:rPr>
          <w:sz w:val="28"/>
          <w:szCs w:val="28"/>
        </w:rPr>
        <w:t xml:space="preserve">, «Жилищно-коммунальное хозяйство» </w:t>
      </w:r>
      <w:r w:rsidRPr="007D67F7">
        <w:rPr>
          <w:bCs/>
          <w:sz w:val="28"/>
          <w:szCs w:val="28"/>
        </w:rPr>
        <w:t xml:space="preserve">– </w:t>
      </w:r>
      <w:r w:rsidR="00A25088">
        <w:rPr>
          <w:bCs/>
          <w:sz w:val="28"/>
          <w:szCs w:val="28"/>
        </w:rPr>
        <w:t xml:space="preserve">4 </w:t>
      </w:r>
      <w:r w:rsidRPr="007D67F7">
        <w:rPr>
          <w:bCs/>
          <w:sz w:val="28"/>
          <w:szCs w:val="28"/>
        </w:rPr>
        <w:t>%</w:t>
      </w:r>
      <w:r w:rsidRPr="007D67F7">
        <w:rPr>
          <w:sz w:val="28"/>
          <w:szCs w:val="28"/>
        </w:rPr>
        <w:t xml:space="preserve">, «Общегосударственные вопросы» </w:t>
      </w:r>
      <w:r w:rsidRPr="007D67F7">
        <w:rPr>
          <w:bCs/>
          <w:sz w:val="28"/>
          <w:szCs w:val="28"/>
        </w:rPr>
        <w:t xml:space="preserve">– </w:t>
      </w:r>
      <w:r w:rsidR="00A25088">
        <w:rPr>
          <w:bCs/>
          <w:sz w:val="28"/>
          <w:szCs w:val="28"/>
        </w:rPr>
        <w:t>8,4</w:t>
      </w:r>
      <w:r w:rsidRPr="007D67F7">
        <w:rPr>
          <w:bCs/>
          <w:sz w:val="28"/>
          <w:szCs w:val="28"/>
        </w:rPr>
        <w:t>%</w:t>
      </w:r>
      <w:r w:rsidRPr="007D67F7">
        <w:rPr>
          <w:sz w:val="28"/>
          <w:szCs w:val="28"/>
        </w:rPr>
        <w:t xml:space="preserve">, </w:t>
      </w:r>
      <w:r w:rsidR="007761A7" w:rsidRPr="007D67F7">
        <w:rPr>
          <w:sz w:val="28"/>
          <w:szCs w:val="28"/>
        </w:rPr>
        <w:t>«Культура» - 4,</w:t>
      </w:r>
      <w:r w:rsidR="00A25088">
        <w:rPr>
          <w:sz w:val="28"/>
          <w:szCs w:val="28"/>
        </w:rPr>
        <w:t>8</w:t>
      </w:r>
      <w:r w:rsidR="007761A7" w:rsidRPr="007D67F7">
        <w:rPr>
          <w:sz w:val="28"/>
          <w:szCs w:val="28"/>
        </w:rPr>
        <w:t xml:space="preserve"> %, «Физическая культура и спорт»  - </w:t>
      </w:r>
      <w:r w:rsidR="00A25088">
        <w:rPr>
          <w:sz w:val="28"/>
          <w:szCs w:val="28"/>
        </w:rPr>
        <w:t>4,7%</w:t>
      </w:r>
      <w:r w:rsidR="007761A7" w:rsidRPr="007D67F7">
        <w:rPr>
          <w:sz w:val="28"/>
          <w:szCs w:val="28"/>
        </w:rPr>
        <w:t xml:space="preserve">, </w:t>
      </w:r>
      <w:r w:rsidRPr="007D67F7">
        <w:rPr>
          <w:sz w:val="28"/>
          <w:szCs w:val="28"/>
        </w:rPr>
        <w:t xml:space="preserve">«Национальная экономика» - </w:t>
      </w:r>
      <w:r w:rsidR="007761A7" w:rsidRPr="007D67F7">
        <w:rPr>
          <w:sz w:val="28"/>
          <w:szCs w:val="28"/>
        </w:rPr>
        <w:t xml:space="preserve">4,0 </w:t>
      </w:r>
      <w:r w:rsidRPr="007D67F7">
        <w:rPr>
          <w:sz w:val="28"/>
          <w:szCs w:val="28"/>
        </w:rPr>
        <w:t>%.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Наименьший удельный вес в расходах бюджета приходится на разделы: «Средства массовой информации» - 0,2%,  «Национальная оборона» - 0,</w:t>
      </w:r>
      <w:r w:rsidR="007761A7" w:rsidRPr="007D67F7">
        <w:rPr>
          <w:sz w:val="28"/>
          <w:szCs w:val="28"/>
        </w:rPr>
        <w:t>1</w:t>
      </w:r>
      <w:r w:rsidRPr="007D67F7">
        <w:rPr>
          <w:sz w:val="28"/>
          <w:szCs w:val="28"/>
        </w:rPr>
        <w:t xml:space="preserve">%,  «Здравоохранение» </w:t>
      </w:r>
      <w:r w:rsidRPr="007D67F7">
        <w:rPr>
          <w:bCs/>
          <w:sz w:val="28"/>
          <w:szCs w:val="28"/>
        </w:rPr>
        <w:t>– 0,</w:t>
      </w:r>
      <w:r w:rsidR="007B3542">
        <w:rPr>
          <w:bCs/>
          <w:sz w:val="28"/>
          <w:szCs w:val="28"/>
        </w:rPr>
        <w:t>1</w:t>
      </w:r>
      <w:r w:rsidR="007761A7" w:rsidRPr="007D67F7">
        <w:rPr>
          <w:bCs/>
          <w:sz w:val="28"/>
          <w:szCs w:val="28"/>
        </w:rPr>
        <w:t xml:space="preserve"> </w:t>
      </w:r>
      <w:r w:rsidRPr="007D67F7">
        <w:rPr>
          <w:bCs/>
          <w:sz w:val="28"/>
          <w:szCs w:val="28"/>
        </w:rPr>
        <w:t>%</w:t>
      </w:r>
      <w:r w:rsidR="007761A7" w:rsidRPr="007D67F7">
        <w:rPr>
          <w:sz w:val="28"/>
          <w:szCs w:val="28"/>
        </w:rPr>
        <w:t>, «</w:t>
      </w:r>
      <w:r w:rsidR="007761A7" w:rsidRPr="007D67F7">
        <w:rPr>
          <w:bCs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 - 0,</w:t>
      </w:r>
      <w:r w:rsidR="007B3542">
        <w:rPr>
          <w:bCs/>
          <w:sz w:val="28"/>
          <w:szCs w:val="28"/>
        </w:rPr>
        <w:t>4</w:t>
      </w:r>
      <w:r w:rsidR="007761A7" w:rsidRPr="007D67F7">
        <w:rPr>
          <w:bCs/>
          <w:sz w:val="28"/>
          <w:szCs w:val="28"/>
        </w:rPr>
        <w:t>%, «Национальная безопасность и правоохранительная деятельность» - 0,5%.</w:t>
      </w:r>
    </w:p>
    <w:p w:rsidR="00890CF8" w:rsidRDefault="00890CF8" w:rsidP="003A5FAD">
      <w:pPr>
        <w:ind w:right="-23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       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</w:t>
      </w:r>
      <w:r w:rsidR="007B3542">
        <w:rPr>
          <w:sz w:val="28"/>
          <w:szCs w:val="28"/>
        </w:rPr>
        <w:t>81,4</w:t>
      </w:r>
      <w:r w:rsidRPr="007D67F7">
        <w:rPr>
          <w:sz w:val="28"/>
          <w:szCs w:val="28"/>
        </w:rPr>
        <w:t xml:space="preserve">%  или </w:t>
      </w:r>
      <w:r w:rsidR="007B3542">
        <w:rPr>
          <w:sz w:val="28"/>
          <w:szCs w:val="28"/>
        </w:rPr>
        <w:t>4 215 283,4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</w:t>
      </w:r>
      <w:r w:rsidR="003A5FAD">
        <w:rPr>
          <w:sz w:val="28"/>
          <w:szCs w:val="28"/>
        </w:rPr>
        <w:t xml:space="preserve"> </w:t>
      </w:r>
      <w:r w:rsidRPr="007D67F7">
        <w:rPr>
          <w:sz w:val="28"/>
          <w:szCs w:val="28"/>
        </w:rPr>
        <w:t>В том числе:</w:t>
      </w:r>
    </w:p>
    <w:p w:rsidR="009614B1" w:rsidRPr="007D67F7" w:rsidRDefault="009614B1" w:rsidP="003A5FAD">
      <w:pPr>
        <w:ind w:right="-23"/>
        <w:jc w:val="both"/>
        <w:rPr>
          <w:sz w:val="28"/>
          <w:szCs w:val="28"/>
        </w:rPr>
      </w:pP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840"/>
        <w:gridCol w:w="2098"/>
      </w:tblGrid>
      <w:tr w:rsidR="00890CF8" w:rsidRPr="007D67F7" w:rsidTr="00AC18B7">
        <w:trPr>
          <w:trHeight w:val="521"/>
          <w:jc w:val="center"/>
        </w:trPr>
        <w:tc>
          <w:tcPr>
            <w:tcW w:w="4605" w:type="dxa"/>
            <w:vAlign w:val="center"/>
          </w:tcPr>
          <w:p w:rsidR="00890CF8" w:rsidRPr="007D67F7" w:rsidRDefault="00890CF8" w:rsidP="00AC18B7">
            <w:pPr>
              <w:ind w:right="402"/>
              <w:jc w:val="center"/>
            </w:pPr>
            <w:r w:rsidRPr="007D67F7">
              <w:t>Наименование</w:t>
            </w:r>
          </w:p>
        </w:tc>
        <w:tc>
          <w:tcPr>
            <w:tcW w:w="2840" w:type="dxa"/>
            <w:vAlign w:val="center"/>
          </w:tcPr>
          <w:p w:rsidR="00890CF8" w:rsidRPr="007D67F7" w:rsidRDefault="00890CF8" w:rsidP="00AC18B7">
            <w:pPr>
              <w:ind w:right="402"/>
              <w:jc w:val="center"/>
            </w:pPr>
            <w:r w:rsidRPr="007D67F7">
              <w:t>Исполнено в 20</w:t>
            </w:r>
            <w:r w:rsidR="00B504B5" w:rsidRPr="007D67F7">
              <w:t>20</w:t>
            </w:r>
            <w:r w:rsidRPr="007D67F7">
              <w:t xml:space="preserve"> г.,</w:t>
            </w:r>
          </w:p>
          <w:p w:rsidR="00890CF8" w:rsidRPr="007D67F7" w:rsidRDefault="00890CF8" w:rsidP="00AC18B7">
            <w:pPr>
              <w:ind w:right="402"/>
              <w:jc w:val="center"/>
            </w:pPr>
            <w:r w:rsidRPr="007D67F7">
              <w:t>тыс. руб.</w:t>
            </w:r>
          </w:p>
        </w:tc>
        <w:tc>
          <w:tcPr>
            <w:tcW w:w="2098" w:type="dxa"/>
            <w:vAlign w:val="center"/>
          </w:tcPr>
          <w:p w:rsidR="00890CF8" w:rsidRPr="007D67F7" w:rsidRDefault="00890CF8" w:rsidP="00AC18B7">
            <w:pPr>
              <w:ind w:right="402"/>
              <w:jc w:val="center"/>
            </w:pPr>
            <w:r w:rsidRPr="007D67F7">
              <w:t>Удельный вес, %</w:t>
            </w:r>
          </w:p>
        </w:tc>
      </w:tr>
      <w:tr w:rsidR="007B3542" w:rsidRPr="007D67F7" w:rsidTr="00AC18B7">
        <w:trPr>
          <w:trHeight w:val="370"/>
          <w:jc w:val="center"/>
        </w:trPr>
        <w:tc>
          <w:tcPr>
            <w:tcW w:w="4605" w:type="dxa"/>
            <w:vAlign w:val="center"/>
          </w:tcPr>
          <w:p w:rsidR="007B3542" w:rsidRPr="007D67F7" w:rsidRDefault="007B3542" w:rsidP="00AC18B7">
            <w:pPr>
              <w:ind w:right="402"/>
            </w:pPr>
            <w:r w:rsidRPr="007D67F7">
              <w:t>Образование и молодежная политика</w:t>
            </w:r>
          </w:p>
        </w:tc>
        <w:tc>
          <w:tcPr>
            <w:tcW w:w="2840" w:type="dxa"/>
            <w:vAlign w:val="center"/>
          </w:tcPr>
          <w:p w:rsidR="007B3542" w:rsidRPr="007B3542" w:rsidRDefault="007B3542" w:rsidP="007B3542">
            <w:pPr>
              <w:pStyle w:val="a8"/>
              <w:jc w:val="center"/>
              <w:rPr>
                <w:bCs/>
              </w:rPr>
            </w:pPr>
            <w:r w:rsidRPr="007B3542">
              <w:rPr>
                <w:bCs/>
              </w:rPr>
              <w:t>3 595 873,2</w:t>
            </w:r>
          </w:p>
        </w:tc>
        <w:tc>
          <w:tcPr>
            <w:tcW w:w="2098" w:type="dxa"/>
            <w:vAlign w:val="center"/>
          </w:tcPr>
          <w:p w:rsidR="007B3542" w:rsidRPr="007B3542" w:rsidRDefault="007B3542" w:rsidP="00AC18B7">
            <w:pPr>
              <w:ind w:right="402"/>
              <w:jc w:val="center"/>
            </w:pPr>
            <w:r>
              <w:t>69,5</w:t>
            </w:r>
          </w:p>
        </w:tc>
      </w:tr>
      <w:tr w:rsidR="007B3542" w:rsidRPr="007D67F7" w:rsidTr="00AC18B7">
        <w:trPr>
          <w:trHeight w:val="405"/>
          <w:jc w:val="center"/>
        </w:trPr>
        <w:tc>
          <w:tcPr>
            <w:tcW w:w="4605" w:type="dxa"/>
            <w:vAlign w:val="center"/>
          </w:tcPr>
          <w:p w:rsidR="007B3542" w:rsidRPr="007D67F7" w:rsidRDefault="007B3542" w:rsidP="00AC18B7">
            <w:pPr>
              <w:ind w:right="402"/>
            </w:pPr>
            <w:r w:rsidRPr="007D67F7">
              <w:t>Культура, кинематография</w:t>
            </w:r>
          </w:p>
        </w:tc>
        <w:tc>
          <w:tcPr>
            <w:tcW w:w="2840" w:type="dxa"/>
            <w:vAlign w:val="center"/>
          </w:tcPr>
          <w:p w:rsidR="007B3542" w:rsidRPr="007B3542" w:rsidRDefault="007B3542" w:rsidP="007B3542">
            <w:pPr>
              <w:ind w:right="402"/>
              <w:jc w:val="center"/>
            </w:pPr>
            <w:r w:rsidRPr="007B3542">
              <w:rPr>
                <w:bCs/>
              </w:rPr>
              <w:t>248 254,4</w:t>
            </w:r>
          </w:p>
        </w:tc>
        <w:tc>
          <w:tcPr>
            <w:tcW w:w="2098" w:type="dxa"/>
            <w:vAlign w:val="center"/>
          </w:tcPr>
          <w:p w:rsidR="007B3542" w:rsidRPr="007B3542" w:rsidRDefault="007B3542" w:rsidP="00AC18B7">
            <w:pPr>
              <w:ind w:right="402"/>
              <w:jc w:val="center"/>
            </w:pPr>
            <w:r>
              <w:t>4,8</w:t>
            </w:r>
          </w:p>
        </w:tc>
      </w:tr>
      <w:tr w:rsidR="007B3542" w:rsidRPr="007D67F7" w:rsidTr="00AC18B7">
        <w:trPr>
          <w:trHeight w:val="299"/>
          <w:jc w:val="center"/>
        </w:trPr>
        <w:tc>
          <w:tcPr>
            <w:tcW w:w="4605" w:type="dxa"/>
            <w:vAlign w:val="center"/>
          </w:tcPr>
          <w:p w:rsidR="007B3542" w:rsidRPr="007D67F7" w:rsidRDefault="007B3542" w:rsidP="00AC18B7">
            <w:pPr>
              <w:ind w:right="402"/>
            </w:pPr>
            <w:r w:rsidRPr="007D67F7">
              <w:lastRenderedPageBreak/>
              <w:t>Здравоохранение</w:t>
            </w:r>
          </w:p>
        </w:tc>
        <w:tc>
          <w:tcPr>
            <w:tcW w:w="2840" w:type="dxa"/>
            <w:vAlign w:val="center"/>
          </w:tcPr>
          <w:p w:rsidR="007B3542" w:rsidRPr="007B3542" w:rsidRDefault="007B3542" w:rsidP="007B3542">
            <w:pPr>
              <w:ind w:right="402"/>
              <w:jc w:val="center"/>
            </w:pPr>
            <w:r w:rsidRPr="007B3542">
              <w:rPr>
                <w:bCs/>
              </w:rPr>
              <w:t>3 468,0</w:t>
            </w:r>
          </w:p>
        </w:tc>
        <w:tc>
          <w:tcPr>
            <w:tcW w:w="2098" w:type="dxa"/>
            <w:vAlign w:val="center"/>
          </w:tcPr>
          <w:p w:rsidR="007B3542" w:rsidRPr="007B3542" w:rsidRDefault="007B3542" w:rsidP="00AC18B7">
            <w:pPr>
              <w:ind w:right="402"/>
              <w:jc w:val="center"/>
            </w:pPr>
            <w:r>
              <w:t>0,1</w:t>
            </w:r>
          </w:p>
        </w:tc>
      </w:tr>
      <w:tr w:rsidR="007B3542" w:rsidRPr="007D67F7" w:rsidTr="00AC18B7">
        <w:trPr>
          <w:trHeight w:val="335"/>
          <w:jc w:val="center"/>
        </w:trPr>
        <w:tc>
          <w:tcPr>
            <w:tcW w:w="4605" w:type="dxa"/>
            <w:vAlign w:val="center"/>
          </w:tcPr>
          <w:p w:rsidR="007B3542" w:rsidRPr="007D67F7" w:rsidRDefault="007B3542" w:rsidP="00AC18B7">
            <w:pPr>
              <w:ind w:right="402"/>
            </w:pPr>
            <w:r w:rsidRPr="007D67F7">
              <w:t>Физическая культура и спорт</w:t>
            </w:r>
          </w:p>
        </w:tc>
        <w:tc>
          <w:tcPr>
            <w:tcW w:w="2840" w:type="dxa"/>
            <w:vAlign w:val="center"/>
          </w:tcPr>
          <w:p w:rsidR="007B3542" w:rsidRPr="007B3542" w:rsidRDefault="007B3542" w:rsidP="007B3542">
            <w:pPr>
              <w:ind w:right="402"/>
              <w:jc w:val="center"/>
            </w:pPr>
            <w:r w:rsidRPr="007B3542">
              <w:rPr>
                <w:bCs/>
              </w:rPr>
              <w:t>246 229,9</w:t>
            </w:r>
          </w:p>
        </w:tc>
        <w:tc>
          <w:tcPr>
            <w:tcW w:w="2098" w:type="dxa"/>
            <w:vAlign w:val="center"/>
          </w:tcPr>
          <w:p w:rsidR="007B3542" w:rsidRPr="007B3542" w:rsidRDefault="007B3542" w:rsidP="00AC18B7">
            <w:pPr>
              <w:ind w:right="402"/>
              <w:jc w:val="center"/>
            </w:pPr>
            <w:r>
              <w:t>4,7</w:t>
            </w:r>
          </w:p>
        </w:tc>
      </w:tr>
      <w:tr w:rsidR="007B3542" w:rsidRPr="007D67F7" w:rsidTr="00AC18B7">
        <w:trPr>
          <w:trHeight w:val="371"/>
          <w:jc w:val="center"/>
        </w:trPr>
        <w:tc>
          <w:tcPr>
            <w:tcW w:w="4605" w:type="dxa"/>
            <w:vAlign w:val="center"/>
          </w:tcPr>
          <w:p w:rsidR="007B3542" w:rsidRPr="007D67F7" w:rsidRDefault="007B3542" w:rsidP="00AC18B7">
            <w:pPr>
              <w:ind w:right="402"/>
            </w:pPr>
            <w:r w:rsidRPr="007D67F7">
              <w:t>Социальная политика</w:t>
            </w:r>
          </w:p>
        </w:tc>
        <w:tc>
          <w:tcPr>
            <w:tcW w:w="2840" w:type="dxa"/>
            <w:vAlign w:val="center"/>
          </w:tcPr>
          <w:p w:rsidR="007B3542" w:rsidRPr="007B3542" w:rsidRDefault="007B3542" w:rsidP="007B3542">
            <w:pPr>
              <w:ind w:right="402"/>
              <w:jc w:val="center"/>
            </w:pPr>
            <w:r w:rsidRPr="007B3542">
              <w:rPr>
                <w:bCs/>
              </w:rPr>
              <w:t>121 457,9</w:t>
            </w:r>
          </w:p>
        </w:tc>
        <w:tc>
          <w:tcPr>
            <w:tcW w:w="2098" w:type="dxa"/>
            <w:vAlign w:val="center"/>
          </w:tcPr>
          <w:p w:rsidR="007B3542" w:rsidRPr="007B3542" w:rsidRDefault="007B3542" w:rsidP="00AC18B7">
            <w:pPr>
              <w:ind w:right="402"/>
              <w:jc w:val="center"/>
            </w:pPr>
            <w:r>
              <w:t>2,3</w:t>
            </w:r>
          </w:p>
        </w:tc>
      </w:tr>
      <w:tr w:rsidR="007B3542" w:rsidRPr="007D67F7" w:rsidTr="00AC18B7">
        <w:trPr>
          <w:trHeight w:val="265"/>
          <w:jc w:val="center"/>
        </w:trPr>
        <w:tc>
          <w:tcPr>
            <w:tcW w:w="4605" w:type="dxa"/>
            <w:vAlign w:val="center"/>
          </w:tcPr>
          <w:p w:rsidR="007B3542" w:rsidRPr="007D67F7" w:rsidRDefault="007B3542" w:rsidP="00AC18B7">
            <w:pPr>
              <w:ind w:right="402"/>
              <w:rPr>
                <w:b/>
              </w:rPr>
            </w:pPr>
            <w:r w:rsidRPr="007D67F7">
              <w:rPr>
                <w:b/>
              </w:rPr>
              <w:t>ИТОГО</w:t>
            </w:r>
          </w:p>
        </w:tc>
        <w:tc>
          <w:tcPr>
            <w:tcW w:w="2840" w:type="dxa"/>
            <w:vAlign w:val="center"/>
          </w:tcPr>
          <w:p w:rsidR="007B3542" w:rsidRPr="007B3542" w:rsidRDefault="007B3542" w:rsidP="007B3542">
            <w:pPr>
              <w:ind w:right="402"/>
              <w:jc w:val="center"/>
            </w:pPr>
            <w:r>
              <w:t>4 215 283,4</w:t>
            </w:r>
          </w:p>
        </w:tc>
        <w:tc>
          <w:tcPr>
            <w:tcW w:w="2098" w:type="dxa"/>
            <w:vAlign w:val="center"/>
          </w:tcPr>
          <w:p w:rsidR="007B3542" w:rsidRPr="007B3542" w:rsidRDefault="007B3542" w:rsidP="00AC18B7">
            <w:pPr>
              <w:ind w:right="402"/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</w:tr>
    </w:tbl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Аналогичные расходы бюджета за предыдущий период составили </w:t>
      </w:r>
      <w:r w:rsidR="00580486" w:rsidRPr="007D67F7">
        <w:rPr>
          <w:sz w:val="28"/>
          <w:szCs w:val="28"/>
        </w:rPr>
        <w:t>3 599 049,8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 xml:space="preserve">. или </w:t>
      </w:r>
      <w:r w:rsidR="00580486">
        <w:rPr>
          <w:sz w:val="28"/>
          <w:szCs w:val="28"/>
        </w:rPr>
        <w:t>70,1</w:t>
      </w:r>
      <w:r w:rsidRPr="007D67F7">
        <w:rPr>
          <w:sz w:val="28"/>
          <w:szCs w:val="28"/>
        </w:rPr>
        <w:t>%, то есть, удельный вес расходов на социальную сферу в 20</w:t>
      </w:r>
      <w:r w:rsidR="00BF3E1A" w:rsidRPr="007D67F7">
        <w:rPr>
          <w:sz w:val="28"/>
          <w:szCs w:val="28"/>
        </w:rPr>
        <w:t>2</w:t>
      </w:r>
      <w:r w:rsidR="00580486">
        <w:rPr>
          <w:sz w:val="28"/>
          <w:szCs w:val="28"/>
        </w:rPr>
        <w:t>1</w:t>
      </w:r>
      <w:r w:rsidRPr="007D67F7">
        <w:rPr>
          <w:sz w:val="28"/>
          <w:szCs w:val="28"/>
        </w:rPr>
        <w:t xml:space="preserve"> году </w:t>
      </w:r>
      <w:r w:rsidR="00580486">
        <w:rPr>
          <w:sz w:val="28"/>
          <w:szCs w:val="28"/>
        </w:rPr>
        <w:t>повысился</w:t>
      </w:r>
      <w:r w:rsidRPr="007D67F7">
        <w:rPr>
          <w:sz w:val="28"/>
          <w:szCs w:val="28"/>
        </w:rPr>
        <w:t xml:space="preserve"> на </w:t>
      </w:r>
      <w:r w:rsidR="00580486">
        <w:rPr>
          <w:sz w:val="28"/>
          <w:szCs w:val="28"/>
        </w:rPr>
        <w:t xml:space="preserve">11,3 </w:t>
      </w:r>
      <w:r w:rsidRPr="007D67F7">
        <w:rPr>
          <w:sz w:val="28"/>
          <w:szCs w:val="28"/>
        </w:rPr>
        <w:t>процентных пункта</w:t>
      </w:r>
      <w:r w:rsidRPr="007D67F7">
        <w:rPr>
          <w:sz w:val="30"/>
          <w:szCs w:val="30"/>
        </w:rPr>
        <w:t xml:space="preserve"> </w:t>
      </w:r>
      <w:r w:rsidRPr="007D67F7">
        <w:rPr>
          <w:sz w:val="28"/>
          <w:szCs w:val="28"/>
        </w:rPr>
        <w:t xml:space="preserve">при  абсолютном увеличении расходов на </w:t>
      </w:r>
      <w:r w:rsidR="00580486">
        <w:rPr>
          <w:sz w:val="28"/>
          <w:szCs w:val="28"/>
        </w:rPr>
        <w:t>616 233,6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>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При утверждении бюджета на 20</w:t>
      </w:r>
      <w:r w:rsidR="00BF3E1A" w:rsidRPr="007D67F7">
        <w:rPr>
          <w:sz w:val="28"/>
          <w:szCs w:val="28"/>
        </w:rPr>
        <w:t>2</w:t>
      </w:r>
      <w:r w:rsidR="00580486">
        <w:rPr>
          <w:sz w:val="28"/>
          <w:szCs w:val="28"/>
        </w:rPr>
        <w:t>1</w:t>
      </w:r>
      <w:r w:rsidRPr="007D67F7">
        <w:rPr>
          <w:sz w:val="28"/>
          <w:szCs w:val="28"/>
        </w:rPr>
        <w:t xml:space="preserve"> год расходы на социальную сферу были предусмотрены в размере </w:t>
      </w:r>
      <w:r w:rsidR="00580486">
        <w:rPr>
          <w:sz w:val="28"/>
          <w:szCs w:val="28"/>
        </w:rPr>
        <w:t xml:space="preserve">3 935 697,0 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 xml:space="preserve">. или </w:t>
      </w:r>
      <w:r w:rsidR="00580486">
        <w:rPr>
          <w:sz w:val="28"/>
          <w:szCs w:val="28"/>
        </w:rPr>
        <w:t>86,1</w:t>
      </w:r>
      <w:r w:rsidRPr="007D67F7">
        <w:rPr>
          <w:sz w:val="28"/>
          <w:szCs w:val="28"/>
        </w:rPr>
        <w:t xml:space="preserve">% от расходной части бюджета. В процессе исполнения бюджета расходы на данную сферу были увеличены на </w:t>
      </w:r>
      <w:r w:rsidR="00580486">
        <w:rPr>
          <w:sz w:val="28"/>
          <w:szCs w:val="28"/>
        </w:rPr>
        <w:t xml:space="preserve">279 586,4 </w:t>
      </w:r>
      <w:r w:rsidRPr="007D67F7">
        <w:rPr>
          <w:sz w:val="28"/>
          <w:szCs w:val="28"/>
        </w:rPr>
        <w:t> 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 xml:space="preserve">. и утверждены в размере </w:t>
      </w:r>
      <w:r w:rsidR="00580486">
        <w:rPr>
          <w:sz w:val="28"/>
          <w:szCs w:val="28"/>
        </w:rPr>
        <w:t xml:space="preserve">4 350 553,3 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 xml:space="preserve">. или </w:t>
      </w:r>
      <w:r w:rsidR="00580486">
        <w:rPr>
          <w:sz w:val="28"/>
          <w:szCs w:val="28"/>
        </w:rPr>
        <w:t>81,6</w:t>
      </w:r>
      <w:r w:rsidRPr="007D67F7">
        <w:rPr>
          <w:sz w:val="28"/>
          <w:szCs w:val="28"/>
        </w:rPr>
        <w:t xml:space="preserve"> процента от расходной части бюджета.</w:t>
      </w:r>
    </w:p>
    <w:p w:rsidR="00890CF8" w:rsidRPr="007D67F7" w:rsidRDefault="00890CF8" w:rsidP="00890CF8">
      <w:pPr>
        <w:ind w:right="-23" w:firstLine="720"/>
        <w:jc w:val="both"/>
        <w:rPr>
          <w:sz w:val="28"/>
          <w:szCs w:val="28"/>
        </w:rPr>
      </w:pPr>
      <w:r w:rsidRPr="007D67F7">
        <w:rPr>
          <w:sz w:val="28"/>
          <w:szCs w:val="28"/>
        </w:rPr>
        <w:t>Согласно проекту отчета об исполнении бюджета Альметьевского муниципального района за 20</w:t>
      </w:r>
      <w:r w:rsidR="00182122" w:rsidRPr="007D67F7">
        <w:rPr>
          <w:sz w:val="28"/>
          <w:szCs w:val="28"/>
        </w:rPr>
        <w:t>2</w:t>
      </w:r>
      <w:r w:rsidR="00580486">
        <w:rPr>
          <w:sz w:val="28"/>
          <w:szCs w:val="28"/>
        </w:rPr>
        <w:t>1</w:t>
      </w:r>
      <w:r w:rsidRPr="007D67F7">
        <w:rPr>
          <w:sz w:val="28"/>
          <w:szCs w:val="28"/>
        </w:rPr>
        <w:t xml:space="preserve"> год фактические расходы на социальную сферу меньше на </w:t>
      </w:r>
      <w:r w:rsidR="00580486">
        <w:rPr>
          <w:sz w:val="28"/>
          <w:szCs w:val="28"/>
        </w:rPr>
        <w:t xml:space="preserve">135 269,9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  по сравнению с последней редакцией бюджета на 20</w:t>
      </w:r>
      <w:r w:rsidR="00D86830" w:rsidRPr="007D67F7">
        <w:rPr>
          <w:sz w:val="28"/>
          <w:szCs w:val="28"/>
        </w:rPr>
        <w:t>2</w:t>
      </w:r>
      <w:r w:rsidR="00580486">
        <w:rPr>
          <w:sz w:val="28"/>
          <w:szCs w:val="28"/>
        </w:rPr>
        <w:t>1</w:t>
      </w:r>
      <w:r w:rsidRPr="007D67F7">
        <w:rPr>
          <w:sz w:val="28"/>
          <w:szCs w:val="28"/>
        </w:rPr>
        <w:t xml:space="preserve"> год и составили </w:t>
      </w:r>
      <w:r w:rsidR="00580486">
        <w:rPr>
          <w:sz w:val="28"/>
          <w:szCs w:val="28"/>
        </w:rPr>
        <w:t xml:space="preserve">4 215 283,4 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>.</w:t>
      </w:r>
    </w:p>
    <w:p w:rsidR="00890CF8" w:rsidRPr="007D67F7" w:rsidRDefault="00890CF8" w:rsidP="00890CF8">
      <w:pPr>
        <w:ind w:right="-23" w:firstLine="709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В процессе исполнения бюджета в первоочередном порядке денежные средства  выделялись на заработную плату, </w:t>
      </w:r>
      <w:proofErr w:type="gramStart"/>
      <w:r w:rsidRPr="007D67F7">
        <w:rPr>
          <w:sz w:val="28"/>
          <w:szCs w:val="28"/>
        </w:rPr>
        <w:t>начисления</w:t>
      </w:r>
      <w:proofErr w:type="gramEnd"/>
      <w:r w:rsidRPr="007D67F7">
        <w:rPr>
          <w:sz w:val="28"/>
          <w:szCs w:val="28"/>
        </w:rPr>
        <w:t xml:space="preserve"> на оплату труда, оплату коммунальных услуг, питание и социальные выплаты.</w:t>
      </w:r>
    </w:p>
    <w:p w:rsidR="00890CF8" w:rsidRPr="004A4B60" w:rsidRDefault="00890CF8" w:rsidP="00890CF8">
      <w:pPr>
        <w:ind w:right="-23"/>
        <w:jc w:val="both"/>
        <w:rPr>
          <w:sz w:val="28"/>
          <w:szCs w:val="28"/>
        </w:rPr>
      </w:pPr>
      <w:r w:rsidRPr="007D67F7">
        <w:rPr>
          <w:sz w:val="28"/>
          <w:szCs w:val="28"/>
        </w:rPr>
        <w:t xml:space="preserve">        </w:t>
      </w:r>
      <w:r w:rsidR="007D67F7">
        <w:rPr>
          <w:sz w:val="28"/>
          <w:szCs w:val="28"/>
        </w:rPr>
        <w:t xml:space="preserve">  </w:t>
      </w:r>
      <w:r w:rsidRPr="007D67F7">
        <w:rPr>
          <w:sz w:val="28"/>
          <w:szCs w:val="28"/>
        </w:rPr>
        <w:t xml:space="preserve">По разделу «Жилищно-коммунальное хозяйство» - удельный вес в расходах бюджета составил </w:t>
      </w:r>
      <w:r w:rsidR="00E27E4D">
        <w:rPr>
          <w:sz w:val="28"/>
          <w:szCs w:val="28"/>
        </w:rPr>
        <w:t>4,0</w:t>
      </w:r>
      <w:r w:rsidRPr="007D67F7">
        <w:rPr>
          <w:sz w:val="28"/>
          <w:szCs w:val="28"/>
        </w:rPr>
        <w:t>%. Расходы   на жилищно-коммунальное хозяйство за 20</w:t>
      </w:r>
      <w:r w:rsidR="007D67F7">
        <w:rPr>
          <w:sz w:val="28"/>
          <w:szCs w:val="28"/>
        </w:rPr>
        <w:t>2</w:t>
      </w:r>
      <w:r w:rsidR="00E27E4D">
        <w:rPr>
          <w:sz w:val="28"/>
          <w:szCs w:val="28"/>
        </w:rPr>
        <w:t>1</w:t>
      </w:r>
      <w:r w:rsidRPr="007D67F7">
        <w:rPr>
          <w:sz w:val="28"/>
          <w:szCs w:val="28"/>
        </w:rPr>
        <w:t xml:space="preserve"> год составили </w:t>
      </w:r>
      <w:r w:rsidR="00E27E4D">
        <w:rPr>
          <w:sz w:val="28"/>
          <w:szCs w:val="28"/>
        </w:rPr>
        <w:t>207 886,4</w:t>
      </w:r>
      <w:r w:rsidRPr="007D67F7">
        <w:rPr>
          <w:sz w:val="28"/>
          <w:szCs w:val="28"/>
        </w:rPr>
        <w:t xml:space="preserve">тыс. рублей,  в том числе: на обеспечение мероприятий по капитальному ремонту многоквартирных домов 83 147,0 </w:t>
      </w:r>
      <w:proofErr w:type="spellStart"/>
      <w:r w:rsidRPr="007D67F7">
        <w:rPr>
          <w:sz w:val="28"/>
          <w:szCs w:val="28"/>
        </w:rPr>
        <w:t>тыс</w:t>
      </w:r>
      <w:proofErr w:type="gramStart"/>
      <w:r w:rsidRPr="007D67F7">
        <w:rPr>
          <w:sz w:val="28"/>
          <w:szCs w:val="28"/>
        </w:rPr>
        <w:t>.р</w:t>
      </w:r>
      <w:proofErr w:type="gramEnd"/>
      <w:r w:rsidRPr="007D67F7">
        <w:rPr>
          <w:sz w:val="28"/>
          <w:szCs w:val="28"/>
        </w:rPr>
        <w:t>уб</w:t>
      </w:r>
      <w:proofErr w:type="spellEnd"/>
      <w:r w:rsidRPr="007D67F7">
        <w:rPr>
          <w:sz w:val="28"/>
          <w:szCs w:val="28"/>
        </w:rPr>
        <w:t>., капитальные вложения в объекты государственной (муниципальной) собственности (строительство очистных сооружений) –</w:t>
      </w:r>
      <w:r w:rsidR="00E27E4D">
        <w:rPr>
          <w:sz w:val="28"/>
          <w:szCs w:val="28"/>
        </w:rPr>
        <w:t xml:space="preserve">17 992,4 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 xml:space="preserve">., на обеспечение мероприятий по благоустройству – </w:t>
      </w:r>
      <w:r w:rsidR="00E27E4D">
        <w:rPr>
          <w:sz w:val="28"/>
          <w:szCs w:val="28"/>
        </w:rPr>
        <w:t>106 276,6</w:t>
      </w:r>
      <w:r w:rsidRPr="007D67F7">
        <w:rPr>
          <w:sz w:val="28"/>
          <w:szCs w:val="28"/>
        </w:rPr>
        <w:t xml:space="preserve"> </w:t>
      </w:r>
      <w:proofErr w:type="spellStart"/>
      <w:r w:rsidRPr="007D67F7">
        <w:rPr>
          <w:sz w:val="28"/>
          <w:szCs w:val="28"/>
        </w:rPr>
        <w:t>тыс.руб</w:t>
      </w:r>
      <w:proofErr w:type="spellEnd"/>
      <w:r w:rsidRPr="007D67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B60">
        <w:rPr>
          <w:sz w:val="28"/>
          <w:szCs w:val="28"/>
        </w:rPr>
        <w:t xml:space="preserve">(уличное освещение – </w:t>
      </w:r>
      <w:r w:rsidR="00E27E4D">
        <w:rPr>
          <w:sz w:val="28"/>
          <w:szCs w:val="28"/>
        </w:rPr>
        <w:t>21 051,9</w:t>
      </w:r>
      <w:r w:rsidRPr="004A4B60">
        <w:rPr>
          <w:sz w:val="28"/>
          <w:szCs w:val="28"/>
        </w:rPr>
        <w:t xml:space="preserve"> </w:t>
      </w:r>
      <w:proofErr w:type="spellStart"/>
      <w:r w:rsidRPr="004A4B60">
        <w:rPr>
          <w:sz w:val="28"/>
          <w:szCs w:val="28"/>
        </w:rPr>
        <w:t>тыс</w:t>
      </w:r>
      <w:proofErr w:type="gramStart"/>
      <w:r w:rsidRPr="004A4B60">
        <w:rPr>
          <w:sz w:val="28"/>
          <w:szCs w:val="28"/>
        </w:rPr>
        <w:t>.р</w:t>
      </w:r>
      <w:proofErr w:type="gramEnd"/>
      <w:r w:rsidRPr="004A4B60">
        <w:rPr>
          <w:sz w:val="28"/>
          <w:szCs w:val="28"/>
        </w:rPr>
        <w:t>уб</w:t>
      </w:r>
      <w:proofErr w:type="spellEnd"/>
      <w:r w:rsidRPr="004A4B60">
        <w:rPr>
          <w:sz w:val="28"/>
          <w:szCs w:val="28"/>
        </w:rPr>
        <w:t xml:space="preserve">., озеленение – </w:t>
      </w:r>
      <w:r w:rsidR="004A4B60" w:rsidRPr="004A4B60">
        <w:rPr>
          <w:sz w:val="28"/>
          <w:szCs w:val="28"/>
        </w:rPr>
        <w:t>21 </w:t>
      </w:r>
      <w:r w:rsidR="00E27E4D">
        <w:rPr>
          <w:sz w:val="28"/>
          <w:szCs w:val="28"/>
        </w:rPr>
        <w:t>874</w:t>
      </w:r>
      <w:r w:rsidR="004A4B60" w:rsidRPr="004A4B60">
        <w:rPr>
          <w:sz w:val="28"/>
          <w:szCs w:val="28"/>
        </w:rPr>
        <w:t>,0</w:t>
      </w:r>
      <w:r w:rsidRPr="004A4B60">
        <w:rPr>
          <w:sz w:val="28"/>
          <w:szCs w:val="28"/>
        </w:rPr>
        <w:t xml:space="preserve"> </w:t>
      </w:r>
      <w:proofErr w:type="spellStart"/>
      <w:r w:rsidRPr="004A4B60">
        <w:rPr>
          <w:sz w:val="28"/>
          <w:szCs w:val="28"/>
        </w:rPr>
        <w:t>тыс.руб</w:t>
      </w:r>
      <w:proofErr w:type="spellEnd"/>
      <w:r w:rsidRPr="004A4B60">
        <w:rPr>
          <w:sz w:val="28"/>
          <w:szCs w:val="28"/>
        </w:rPr>
        <w:t xml:space="preserve">., содержание кладбищ – </w:t>
      </w:r>
      <w:r w:rsidR="00E27E4D">
        <w:rPr>
          <w:sz w:val="28"/>
          <w:szCs w:val="28"/>
        </w:rPr>
        <w:t>2 174,2</w:t>
      </w:r>
      <w:r w:rsidRPr="004A4B60">
        <w:rPr>
          <w:sz w:val="28"/>
          <w:szCs w:val="28"/>
        </w:rPr>
        <w:t xml:space="preserve"> </w:t>
      </w:r>
      <w:proofErr w:type="spellStart"/>
      <w:r w:rsidRPr="004A4B60">
        <w:rPr>
          <w:sz w:val="28"/>
          <w:szCs w:val="28"/>
        </w:rPr>
        <w:t>тыс.руб</w:t>
      </w:r>
      <w:proofErr w:type="spellEnd"/>
      <w:r w:rsidRPr="004A4B60">
        <w:rPr>
          <w:sz w:val="28"/>
          <w:szCs w:val="28"/>
        </w:rPr>
        <w:t xml:space="preserve">., содержание парков и скверов – </w:t>
      </w:r>
      <w:r w:rsidR="00E27E4D">
        <w:rPr>
          <w:sz w:val="28"/>
          <w:szCs w:val="28"/>
        </w:rPr>
        <w:t>12 443,5</w:t>
      </w:r>
      <w:r w:rsidR="004A4B60" w:rsidRPr="004A4B60">
        <w:rPr>
          <w:sz w:val="28"/>
          <w:szCs w:val="28"/>
        </w:rPr>
        <w:t xml:space="preserve"> </w:t>
      </w:r>
      <w:proofErr w:type="spellStart"/>
      <w:r w:rsidRPr="004A4B60">
        <w:rPr>
          <w:sz w:val="28"/>
          <w:szCs w:val="28"/>
        </w:rPr>
        <w:t>тыс.руб</w:t>
      </w:r>
      <w:proofErr w:type="spellEnd"/>
      <w:r w:rsidRPr="004A4B60">
        <w:rPr>
          <w:sz w:val="28"/>
          <w:szCs w:val="28"/>
        </w:rPr>
        <w:t xml:space="preserve">., прочие мероприятия в области благоустройства – </w:t>
      </w:r>
      <w:r w:rsidR="00E27E4D">
        <w:rPr>
          <w:sz w:val="28"/>
          <w:szCs w:val="28"/>
        </w:rPr>
        <w:t>6 520,5</w:t>
      </w:r>
      <w:r w:rsidRPr="004A4B60">
        <w:rPr>
          <w:sz w:val="28"/>
          <w:szCs w:val="28"/>
        </w:rPr>
        <w:t xml:space="preserve"> </w:t>
      </w:r>
      <w:proofErr w:type="spellStart"/>
      <w:r w:rsidRPr="004A4B60">
        <w:rPr>
          <w:sz w:val="28"/>
          <w:szCs w:val="28"/>
        </w:rPr>
        <w:t>тыс.руб</w:t>
      </w:r>
      <w:proofErr w:type="spellEnd"/>
      <w:r w:rsidRPr="004A4B60">
        <w:rPr>
          <w:sz w:val="28"/>
          <w:szCs w:val="28"/>
        </w:rPr>
        <w:t>.).</w:t>
      </w:r>
    </w:p>
    <w:p w:rsidR="00890CF8" w:rsidRPr="0046088C" w:rsidRDefault="00890CF8" w:rsidP="0046088C">
      <w:pPr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088C">
        <w:rPr>
          <w:sz w:val="28"/>
          <w:szCs w:val="28"/>
        </w:rPr>
        <w:t xml:space="preserve">По разделу «Национальная экономика» - удельный вес в расходах бюджета составил </w:t>
      </w:r>
      <w:r w:rsidR="00E27E4D">
        <w:rPr>
          <w:sz w:val="28"/>
          <w:szCs w:val="28"/>
        </w:rPr>
        <w:t>4,7</w:t>
      </w:r>
      <w:r w:rsidRPr="0046088C">
        <w:rPr>
          <w:sz w:val="28"/>
          <w:szCs w:val="28"/>
        </w:rPr>
        <w:t xml:space="preserve">%. Расходы на национальную экономику района составили  </w:t>
      </w:r>
      <w:r w:rsidR="00E27E4D">
        <w:rPr>
          <w:sz w:val="28"/>
          <w:szCs w:val="28"/>
        </w:rPr>
        <w:t xml:space="preserve">245 459,3 </w:t>
      </w:r>
      <w:proofErr w:type="spellStart"/>
      <w:r w:rsidRPr="0046088C">
        <w:rPr>
          <w:bCs/>
          <w:sz w:val="28"/>
          <w:szCs w:val="28"/>
        </w:rPr>
        <w:t>тыс</w:t>
      </w:r>
      <w:proofErr w:type="gramStart"/>
      <w:r w:rsidRPr="0046088C">
        <w:rPr>
          <w:bCs/>
          <w:sz w:val="28"/>
          <w:szCs w:val="28"/>
        </w:rPr>
        <w:t>.р</w:t>
      </w:r>
      <w:proofErr w:type="gramEnd"/>
      <w:r w:rsidRPr="0046088C">
        <w:rPr>
          <w:bCs/>
          <w:sz w:val="28"/>
          <w:szCs w:val="28"/>
        </w:rPr>
        <w:t>ублей</w:t>
      </w:r>
      <w:proofErr w:type="spellEnd"/>
      <w:r w:rsidRPr="0046088C">
        <w:rPr>
          <w:bCs/>
          <w:sz w:val="28"/>
          <w:szCs w:val="28"/>
        </w:rPr>
        <w:t xml:space="preserve">, в том числе: мероприятия по реализации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в сумме </w:t>
      </w:r>
      <w:r w:rsidR="00E27E4D">
        <w:rPr>
          <w:bCs/>
          <w:sz w:val="28"/>
          <w:szCs w:val="28"/>
        </w:rPr>
        <w:t>3 259,4</w:t>
      </w:r>
      <w:r w:rsidRPr="0046088C">
        <w:rPr>
          <w:bCs/>
          <w:sz w:val="28"/>
          <w:szCs w:val="28"/>
        </w:rPr>
        <w:t xml:space="preserve"> </w:t>
      </w:r>
      <w:proofErr w:type="spellStart"/>
      <w:r w:rsidRPr="0046088C">
        <w:rPr>
          <w:bCs/>
          <w:sz w:val="28"/>
          <w:szCs w:val="28"/>
        </w:rPr>
        <w:t>тыс</w:t>
      </w:r>
      <w:proofErr w:type="gramStart"/>
      <w:r w:rsidRPr="0046088C">
        <w:rPr>
          <w:bCs/>
          <w:sz w:val="28"/>
          <w:szCs w:val="28"/>
        </w:rPr>
        <w:t>.р</w:t>
      </w:r>
      <w:proofErr w:type="gramEnd"/>
      <w:r w:rsidRPr="0046088C">
        <w:rPr>
          <w:bCs/>
          <w:sz w:val="28"/>
          <w:szCs w:val="28"/>
        </w:rPr>
        <w:t>уб</w:t>
      </w:r>
      <w:proofErr w:type="spellEnd"/>
      <w:r w:rsidRPr="0046088C">
        <w:rPr>
          <w:bCs/>
          <w:sz w:val="28"/>
          <w:szCs w:val="28"/>
        </w:rPr>
        <w:t>.;</w:t>
      </w:r>
      <w:r w:rsidR="0046088C" w:rsidRPr="0046088C">
        <w:rPr>
          <w:bCs/>
          <w:sz w:val="28"/>
          <w:szCs w:val="28"/>
        </w:rPr>
        <w:t xml:space="preserve"> </w:t>
      </w:r>
      <w:r w:rsidR="00E27E4D">
        <w:rPr>
          <w:bCs/>
          <w:sz w:val="28"/>
          <w:szCs w:val="28"/>
        </w:rPr>
        <w:t>с</w:t>
      </w:r>
      <w:r w:rsidR="0046088C" w:rsidRPr="0046088C">
        <w:rPr>
          <w:sz w:val="28"/>
          <w:szCs w:val="28"/>
        </w:rPr>
        <w:t xml:space="preserve">убсидии транспортным организациям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в сумме </w:t>
      </w:r>
      <w:r w:rsidR="00E27E4D">
        <w:rPr>
          <w:sz w:val="28"/>
          <w:szCs w:val="28"/>
        </w:rPr>
        <w:t>67 103,0</w:t>
      </w:r>
      <w:r w:rsidR="0046088C" w:rsidRPr="0046088C">
        <w:rPr>
          <w:sz w:val="28"/>
          <w:szCs w:val="28"/>
        </w:rPr>
        <w:t xml:space="preserve"> </w:t>
      </w:r>
      <w:proofErr w:type="spellStart"/>
      <w:r w:rsidR="0046088C" w:rsidRPr="0046088C">
        <w:rPr>
          <w:sz w:val="28"/>
          <w:szCs w:val="28"/>
        </w:rPr>
        <w:t>тыс.руб</w:t>
      </w:r>
      <w:proofErr w:type="spellEnd"/>
      <w:r w:rsidR="0046088C" w:rsidRPr="0046088C">
        <w:rPr>
          <w:sz w:val="28"/>
          <w:szCs w:val="28"/>
        </w:rPr>
        <w:t>.;</w:t>
      </w:r>
      <w:r w:rsidRPr="0046088C">
        <w:rPr>
          <w:sz w:val="28"/>
          <w:szCs w:val="28"/>
        </w:rPr>
        <w:t xml:space="preserve"> на содержание, капитальный ремонт и текущий ремонт дорожного хозяйства и реализацию мероприятий в рамках муниципального дорожного фонда в сумме </w:t>
      </w:r>
      <w:r w:rsidR="00316043">
        <w:rPr>
          <w:sz w:val="28"/>
          <w:szCs w:val="28"/>
        </w:rPr>
        <w:t xml:space="preserve">171 255,2 </w:t>
      </w:r>
      <w:proofErr w:type="spellStart"/>
      <w:r w:rsidRPr="0046088C">
        <w:rPr>
          <w:sz w:val="28"/>
          <w:szCs w:val="28"/>
        </w:rPr>
        <w:t>тыс.руб</w:t>
      </w:r>
      <w:proofErr w:type="spellEnd"/>
      <w:r w:rsidRPr="0046088C">
        <w:rPr>
          <w:sz w:val="28"/>
          <w:szCs w:val="28"/>
        </w:rPr>
        <w:t>.</w:t>
      </w:r>
    </w:p>
    <w:p w:rsidR="00890CF8" w:rsidRPr="0046088C" w:rsidRDefault="00890CF8" w:rsidP="00890CF8">
      <w:pPr>
        <w:ind w:right="-23" w:firstLine="709"/>
        <w:jc w:val="both"/>
        <w:rPr>
          <w:sz w:val="28"/>
          <w:szCs w:val="28"/>
        </w:rPr>
      </w:pPr>
      <w:r w:rsidRPr="0046088C">
        <w:rPr>
          <w:sz w:val="28"/>
          <w:szCs w:val="28"/>
        </w:rPr>
        <w:lastRenderedPageBreak/>
        <w:t>Расходы   на реализацию мероприятий в рамках муниципального дорожного фонда за 20</w:t>
      </w:r>
      <w:r w:rsidR="000B544A" w:rsidRPr="0046088C">
        <w:rPr>
          <w:sz w:val="28"/>
          <w:szCs w:val="28"/>
        </w:rPr>
        <w:t>2</w:t>
      </w:r>
      <w:r w:rsidR="00316043">
        <w:rPr>
          <w:sz w:val="28"/>
          <w:szCs w:val="28"/>
        </w:rPr>
        <w:t>1</w:t>
      </w:r>
      <w:r w:rsidRPr="0046088C">
        <w:rPr>
          <w:sz w:val="28"/>
          <w:szCs w:val="28"/>
        </w:rPr>
        <w:t xml:space="preserve"> год составили  </w:t>
      </w:r>
      <w:r w:rsidR="00316043">
        <w:rPr>
          <w:sz w:val="28"/>
          <w:szCs w:val="28"/>
        </w:rPr>
        <w:t>52 073,4</w:t>
      </w:r>
      <w:r w:rsidRPr="0046088C">
        <w:rPr>
          <w:sz w:val="28"/>
          <w:szCs w:val="28"/>
        </w:rPr>
        <w:t xml:space="preserve">  тыс. рублей. Средства местного бюджета использованы в соответствии с планом дорожных работ на дорогах общего пользования местного значения Альметьевского муниципального района на 20</w:t>
      </w:r>
      <w:r w:rsidR="000B544A" w:rsidRPr="0046088C">
        <w:rPr>
          <w:sz w:val="28"/>
          <w:szCs w:val="28"/>
        </w:rPr>
        <w:t>2</w:t>
      </w:r>
      <w:r w:rsidR="00316043">
        <w:rPr>
          <w:sz w:val="28"/>
          <w:szCs w:val="28"/>
        </w:rPr>
        <w:t>1</w:t>
      </w:r>
      <w:r w:rsidRPr="0046088C">
        <w:rPr>
          <w:sz w:val="28"/>
          <w:szCs w:val="28"/>
        </w:rPr>
        <w:t xml:space="preserve"> год.</w:t>
      </w:r>
    </w:p>
    <w:p w:rsidR="00890CF8" w:rsidRDefault="00890CF8" w:rsidP="00890CF8">
      <w:pPr>
        <w:ind w:right="-23" w:firstLine="709"/>
        <w:jc w:val="both"/>
        <w:rPr>
          <w:sz w:val="28"/>
          <w:szCs w:val="28"/>
        </w:rPr>
      </w:pPr>
    </w:p>
    <w:p w:rsidR="00890CF8" w:rsidRPr="007F31FE" w:rsidRDefault="00890CF8" w:rsidP="00890CF8">
      <w:pPr>
        <w:ind w:right="-23"/>
        <w:jc w:val="center"/>
        <w:rPr>
          <w:b/>
          <w:sz w:val="28"/>
          <w:szCs w:val="28"/>
        </w:rPr>
      </w:pPr>
      <w:r w:rsidRPr="007F31FE">
        <w:rPr>
          <w:b/>
          <w:sz w:val="28"/>
          <w:szCs w:val="28"/>
        </w:rPr>
        <w:t>Муниципальный дорожный фонд.</w:t>
      </w:r>
    </w:p>
    <w:p w:rsidR="00890CF8" w:rsidRPr="007F31FE" w:rsidRDefault="00890CF8" w:rsidP="00890CF8">
      <w:pPr>
        <w:ind w:right="-23" w:firstLine="709"/>
        <w:jc w:val="both"/>
        <w:rPr>
          <w:sz w:val="28"/>
          <w:szCs w:val="28"/>
        </w:rPr>
      </w:pPr>
      <w:r w:rsidRPr="007F31FE">
        <w:rPr>
          <w:sz w:val="28"/>
          <w:szCs w:val="28"/>
        </w:rPr>
        <w:t xml:space="preserve">Решением Совета Альметьевского муниципального района Республики Татарстан от 15 ноября 2013 г. N 343 утвержден Порядок формирования и использования бюджетных ассигнований </w:t>
      </w:r>
      <w:r w:rsidRPr="007F31FE">
        <w:rPr>
          <w:rStyle w:val="af2"/>
          <w:i w:val="0"/>
          <w:sz w:val="28"/>
          <w:szCs w:val="28"/>
        </w:rPr>
        <w:t>муниципального</w:t>
      </w:r>
      <w:r w:rsidRPr="007F31FE">
        <w:rPr>
          <w:i/>
          <w:sz w:val="28"/>
          <w:szCs w:val="28"/>
        </w:rPr>
        <w:t xml:space="preserve"> </w:t>
      </w:r>
      <w:r w:rsidRPr="007F31FE">
        <w:rPr>
          <w:rStyle w:val="af2"/>
          <w:i w:val="0"/>
          <w:sz w:val="28"/>
          <w:szCs w:val="28"/>
        </w:rPr>
        <w:t>дорожного</w:t>
      </w:r>
      <w:r w:rsidRPr="007F31FE">
        <w:rPr>
          <w:i/>
          <w:sz w:val="28"/>
          <w:szCs w:val="28"/>
        </w:rPr>
        <w:t xml:space="preserve"> </w:t>
      </w:r>
      <w:r w:rsidRPr="007F31FE">
        <w:rPr>
          <w:rStyle w:val="af2"/>
          <w:i w:val="0"/>
          <w:sz w:val="28"/>
          <w:szCs w:val="28"/>
        </w:rPr>
        <w:t>фонда</w:t>
      </w:r>
      <w:r w:rsidRPr="007F31FE">
        <w:rPr>
          <w:i/>
          <w:sz w:val="28"/>
          <w:szCs w:val="28"/>
        </w:rPr>
        <w:t xml:space="preserve"> </w:t>
      </w:r>
      <w:r w:rsidRPr="007F31FE">
        <w:rPr>
          <w:rStyle w:val="af2"/>
          <w:i w:val="0"/>
          <w:sz w:val="28"/>
          <w:szCs w:val="28"/>
        </w:rPr>
        <w:t>Альметьевского</w:t>
      </w:r>
      <w:r w:rsidRPr="007F31FE">
        <w:rPr>
          <w:i/>
          <w:sz w:val="28"/>
          <w:szCs w:val="28"/>
        </w:rPr>
        <w:t xml:space="preserve"> </w:t>
      </w:r>
      <w:r w:rsidRPr="007F31FE">
        <w:rPr>
          <w:sz w:val="28"/>
          <w:szCs w:val="28"/>
        </w:rPr>
        <w:t xml:space="preserve">муниципального района Республики Татарстан. </w:t>
      </w:r>
    </w:p>
    <w:p w:rsidR="00890CF8" w:rsidRPr="007F31FE" w:rsidRDefault="00890CF8" w:rsidP="00890CF8">
      <w:pPr>
        <w:ind w:right="-23" w:firstLine="709"/>
        <w:jc w:val="both"/>
        <w:rPr>
          <w:sz w:val="28"/>
          <w:szCs w:val="28"/>
        </w:rPr>
      </w:pPr>
      <w:r w:rsidRPr="007F31FE">
        <w:rPr>
          <w:sz w:val="28"/>
          <w:szCs w:val="28"/>
        </w:rPr>
        <w:t>В соответствии с требованиями ст.179.4. Бюджетного кодекса РФ Решением Совета Альметьевского муниципального района Республики Татарстан от 1</w:t>
      </w:r>
      <w:r w:rsidR="005C7777">
        <w:rPr>
          <w:sz w:val="28"/>
          <w:szCs w:val="28"/>
        </w:rPr>
        <w:t>1</w:t>
      </w:r>
      <w:r w:rsidRPr="007F31FE">
        <w:rPr>
          <w:sz w:val="28"/>
          <w:szCs w:val="28"/>
        </w:rPr>
        <w:t xml:space="preserve"> декабря 20</w:t>
      </w:r>
      <w:r w:rsidR="005C7777">
        <w:rPr>
          <w:sz w:val="28"/>
          <w:szCs w:val="28"/>
        </w:rPr>
        <w:t>20</w:t>
      </w:r>
      <w:r w:rsidRPr="007F31FE">
        <w:rPr>
          <w:sz w:val="28"/>
          <w:szCs w:val="28"/>
        </w:rPr>
        <w:t xml:space="preserve"> № </w:t>
      </w:r>
      <w:r w:rsidR="005C7777">
        <w:rPr>
          <w:sz w:val="28"/>
          <w:szCs w:val="28"/>
        </w:rPr>
        <w:t>16</w:t>
      </w:r>
      <w:r w:rsidRPr="007F31FE">
        <w:rPr>
          <w:sz w:val="28"/>
          <w:szCs w:val="28"/>
        </w:rPr>
        <w:t xml:space="preserve"> «О бюджете Альметьевского муниципального района Республики Татарстан на 20</w:t>
      </w:r>
      <w:r w:rsidR="007F31FE" w:rsidRPr="007F31FE">
        <w:rPr>
          <w:sz w:val="28"/>
          <w:szCs w:val="28"/>
        </w:rPr>
        <w:t>2</w:t>
      </w:r>
      <w:r w:rsidR="005C7777">
        <w:rPr>
          <w:sz w:val="28"/>
          <w:szCs w:val="28"/>
        </w:rPr>
        <w:t>1</w:t>
      </w:r>
      <w:r w:rsidRPr="007F31FE">
        <w:rPr>
          <w:sz w:val="28"/>
          <w:szCs w:val="28"/>
        </w:rPr>
        <w:t xml:space="preserve"> год и плановый период 202</w:t>
      </w:r>
      <w:r w:rsidR="005C7777">
        <w:rPr>
          <w:sz w:val="28"/>
          <w:szCs w:val="28"/>
        </w:rPr>
        <w:t>2</w:t>
      </w:r>
      <w:r w:rsidRPr="007F31FE">
        <w:rPr>
          <w:sz w:val="28"/>
          <w:szCs w:val="28"/>
        </w:rPr>
        <w:t xml:space="preserve"> и 202</w:t>
      </w:r>
      <w:r w:rsidR="005C7777">
        <w:rPr>
          <w:sz w:val="28"/>
          <w:szCs w:val="28"/>
        </w:rPr>
        <w:t>3</w:t>
      </w:r>
      <w:r w:rsidRPr="007F31FE">
        <w:rPr>
          <w:sz w:val="28"/>
          <w:szCs w:val="28"/>
        </w:rPr>
        <w:t xml:space="preserve"> годов» утвержден объем бюджетных ассигнований муниципального дорожного фонда в размере </w:t>
      </w:r>
      <w:r w:rsidR="007F31FE" w:rsidRPr="007F31FE">
        <w:rPr>
          <w:sz w:val="28"/>
          <w:szCs w:val="28"/>
        </w:rPr>
        <w:t>4</w:t>
      </w:r>
      <w:r w:rsidR="005C7777">
        <w:rPr>
          <w:sz w:val="28"/>
          <w:szCs w:val="28"/>
        </w:rPr>
        <w:t>9 2</w:t>
      </w:r>
      <w:r w:rsidR="007F31FE" w:rsidRPr="007F31FE">
        <w:rPr>
          <w:sz w:val="28"/>
          <w:szCs w:val="28"/>
        </w:rPr>
        <w:t>00,0</w:t>
      </w:r>
      <w:r w:rsidRPr="007F31FE">
        <w:rPr>
          <w:sz w:val="28"/>
          <w:szCs w:val="28"/>
        </w:rPr>
        <w:t xml:space="preserve"> </w:t>
      </w:r>
      <w:proofErr w:type="spellStart"/>
      <w:r w:rsidRPr="007F31FE">
        <w:rPr>
          <w:sz w:val="28"/>
          <w:szCs w:val="28"/>
        </w:rPr>
        <w:t>тыс</w:t>
      </w:r>
      <w:proofErr w:type="gramStart"/>
      <w:r w:rsidRPr="007F31FE">
        <w:rPr>
          <w:sz w:val="28"/>
          <w:szCs w:val="28"/>
        </w:rPr>
        <w:t>.р</w:t>
      </w:r>
      <w:proofErr w:type="gramEnd"/>
      <w:r w:rsidRPr="007F31FE">
        <w:rPr>
          <w:sz w:val="28"/>
          <w:szCs w:val="28"/>
        </w:rPr>
        <w:t>уб</w:t>
      </w:r>
      <w:proofErr w:type="spellEnd"/>
      <w:r w:rsidRPr="007F31FE">
        <w:rPr>
          <w:sz w:val="28"/>
          <w:szCs w:val="28"/>
        </w:rPr>
        <w:t>.</w:t>
      </w:r>
    </w:p>
    <w:p w:rsidR="00890CF8" w:rsidRPr="007F31FE" w:rsidRDefault="00890CF8" w:rsidP="00890CF8">
      <w:pPr>
        <w:ind w:right="-23" w:firstLine="709"/>
        <w:jc w:val="both"/>
        <w:rPr>
          <w:sz w:val="28"/>
          <w:szCs w:val="28"/>
        </w:rPr>
      </w:pPr>
      <w:r w:rsidRPr="007F31FE">
        <w:rPr>
          <w:sz w:val="28"/>
          <w:szCs w:val="28"/>
        </w:rPr>
        <w:t>В ходе исполнения бюджета района объем средств муниципального дорожного фонда уточнялся, Решением Совета Альметьевского муниципального района Республики Татарстан от 1</w:t>
      </w:r>
      <w:r w:rsidR="005C7777">
        <w:rPr>
          <w:sz w:val="28"/>
          <w:szCs w:val="28"/>
        </w:rPr>
        <w:t>1</w:t>
      </w:r>
      <w:r w:rsidRPr="007F31FE">
        <w:rPr>
          <w:sz w:val="28"/>
          <w:szCs w:val="28"/>
        </w:rPr>
        <w:t xml:space="preserve"> декабря 20</w:t>
      </w:r>
      <w:r w:rsidR="005C7777">
        <w:rPr>
          <w:sz w:val="28"/>
          <w:szCs w:val="28"/>
        </w:rPr>
        <w:t>20</w:t>
      </w:r>
      <w:r w:rsidRPr="007F31FE">
        <w:rPr>
          <w:sz w:val="28"/>
          <w:szCs w:val="28"/>
        </w:rPr>
        <w:t xml:space="preserve"> № </w:t>
      </w:r>
      <w:r w:rsidR="005C7777">
        <w:rPr>
          <w:sz w:val="28"/>
          <w:szCs w:val="28"/>
        </w:rPr>
        <w:t>16</w:t>
      </w:r>
      <w:r w:rsidRPr="007F31FE">
        <w:rPr>
          <w:sz w:val="28"/>
          <w:szCs w:val="28"/>
        </w:rPr>
        <w:t xml:space="preserve"> «О бюджете Альметьевского муниципального района Республики Татарстан на 20</w:t>
      </w:r>
      <w:r w:rsidR="007F31FE" w:rsidRPr="007F31FE">
        <w:rPr>
          <w:sz w:val="28"/>
          <w:szCs w:val="28"/>
        </w:rPr>
        <w:t>2</w:t>
      </w:r>
      <w:r w:rsidR="005C7777">
        <w:rPr>
          <w:sz w:val="28"/>
          <w:szCs w:val="28"/>
        </w:rPr>
        <w:t>1</w:t>
      </w:r>
      <w:r w:rsidRPr="007F31FE">
        <w:rPr>
          <w:sz w:val="28"/>
          <w:szCs w:val="28"/>
        </w:rPr>
        <w:t xml:space="preserve"> год и плановый период 202</w:t>
      </w:r>
      <w:r w:rsidR="005C7777">
        <w:rPr>
          <w:sz w:val="28"/>
          <w:szCs w:val="28"/>
        </w:rPr>
        <w:t>2</w:t>
      </w:r>
      <w:r w:rsidRPr="007F31FE">
        <w:rPr>
          <w:sz w:val="28"/>
          <w:szCs w:val="28"/>
        </w:rPr>
        <w:t xml:space="preserve"> и 202</w:t>
      </w:r>
      <w:r w:rsidR="005C7777">
        <w:rPr>
          <w:sz w:val="28"/>
          <w:szCs w:val="28"/>
        </w:rPr>
        <w:t>3</w:t>
      </w:r>
      <w:r w:rsidRPr="007F31FE">
        <w:rPr>
          <w:sz w:val="28"/>
          <w:szCs w:val="28"/>
        </w:rPr>
        <w:t xml:space="preserve"> годов» (в редакции Решения от </w:t>
      </w:r>
      <w:r w:rsidR="005C7777">
        <w:rPr>
          <w:sz w:val="28"/>
          <w:szCs w:val="28"/>
        </w:rPr>
        <w:t>27 декабря</w:t>
      </w:r>
      <w:r w:rsidRPr="007F31FE">
        <w:rPr>
          <w:sz w:val="28"/>
          <w:szCs w:val="28"/>
        </w:rPr>
        <w:t xml:space="preserve"> 20</w:t>
      </w:r>
      <w:r w:rsidR="007F31FE" w:rsidRPr="007F31FE">
        <w:rPr>
          <w:sz w:val="28"/>
          <w:szCs w:val="28"/>
        </w:rPr>
        <w:t>2</w:t>
      </w:r>
      <w:r w:rsidR="005C7777">
        <w:rPr>
          <w:sz w:val="28"/>
          <w:szCs w:val="28"/>
        </w:rPr>
        <w:t>1</w:t>
      </w:r>
      <w:r w:rsidRPr="007F31FE">
        <w:rPr>
          <w:sz w:val="28"/>
          <w:szCs w:val="28"/>
        </w:rPr>
        <w:t xml:space="preserve"> № </w:t>
      </w:r>
      <w:r w:rsidR="005C7777">
        <w:rPr>
          <w:sz w:val="28"/>
          <w:szCs w:val="28"/>
        </w:rPr>
        <w:t>116</w:t>
      </w:r>
      <w:r w:rsidRPr="007F31FE">
        <w:rPr>
          <w:sz w:val="28"/>
          <w:szCs w:val="28"/>
        </w:rPr>
        <w:t xml:space="preserve">) утвержден объем бюджетных ассигнований дорожного фонда в размере </w:t>
      </w:r>
      <w:r w:rsidR="005C7777">
        <w:rPr>
          <w:sz w:val="28"/>
          <w:szCs w:val="28"/>
        </w:rPr>
        <w:t xml:space="preserve">54 276,3 </w:t>
      </w:r>
      <w:proofErr w:type="spellStart"/>
      <w:r w:rsidRPr="007F31FE">
        <w:rPr>
          <w:sz w:val="28"/>
          <w:szCs w:val="28"/>
        </w:rPr>
        <w:t>тыс</w:t>
      </w:r>
      <w:proofErr w:type="gramStart"/>
      <w:r w:rsidRPr="007F31FE">
        <w:rPr>
          <w:sz w:val="28"/>
          <w:szCs w:val="28"/>
        </w:rPr>
        <w:t>.р</w:t>
      </w:r>
      <w:proofErr w:type="gramEnd"/>
      <w:r w:rsidRPr="007F31FE">
        <w:rPr>
          <w:sz w:val="28"/>
          <w:szCs w:val="28"/>
        </w:rPr>
        <w:t>уб</w:t>
      </w:r>
      <w:proofErr w:type="spellEnd"/>
      <w:r w:rsidRPr="007F31FE">
        <w:rPr>
          <w:sz w:val="28"/>
          <w:szCs w:val="28"/>
        </w:rPr>
        <w:t>., что соответствует требованиям ст.179.4. Бюджетного кодекса РФ.</w:t>
      </w:r>
    </w:p>
    <w:p w:rsidR="00890CF8" w:rsidRPr="007F31FE" w:rsidRDefault="00890CF8" w:rsidP="00890CF8">
      <w:pPr>
        <w:ind w:right="-23" w:firstLine="709"/>
        <w:jc w:val="both"/>
        <w:rPr>
          <w:sz w:val="28"/>
          <w:szCs w:val="28"/>
        </w:rPr>
      </w:pPr>
      <w:r w:rsidRPr="007F31FE">
        <w:rPr>
          <w:sz w:val="28"/>
          <w:szCs w:val="28"/>
        </w:rPr>
        <w:t xml:space="preserve">По данным сводной бюджетной росписи, утвержденной </w:t>
      </w:r>
      <w:r w:rsidR="005C7777">
        <w:rPr>
          <w:sz w:val="28"/>
          <w:szCs w:val="28"/>
        </w:rPr>
        <w:t>27</w:t>
      </w:r>
      <w:r w:rsidRPr="007F31FE">
        <w:rPr>
          <w:sz w:val="28"/>
          <w:szCs w:val="28"/>
        </w:rPr>
        <w:t>.12.20</w:t>
      </w:r>
      <w:r w:rsidR="007F31FE" w:rsidRPr="007F31FE">
        <w:rPr>
          <w:sz w:val="28"/>
          <w:szCs w:val="28"/>
        </w:rPr>
        <w:t>2</w:t>
      </w:r>
      <w:r w:rsidR="005C7777">
        <w:rPr>
          <w:sz w:val="28"/>
          <w:szCs w:val="28"/>
        </w:rPr>
        <w:t>1</w:t>
      </w:r>
      <w:r w:rsidRPr="007F31FE">
        <w:rPr>
          <w:sz w:val="28"/>
          <w:szCs w:val="28"/>
        </w:rPr>
        <w:t xml:space="preserve"> года объем бюджетных ассигнований муниципального дорожного фонда составляет </w:t>
      </w:r>
      <w:r w:rsidR="005C7777">
        <w:rPr>
          <w:sz w:val="28"/>
          <w:szCs w:val="28"/>
        </w:rPr>
        <w:t>54 276,3</w:t>
      </w:r>
      <w:r w:rsidRPr="007F31FE">
        <w:rPr>
          <w:sz w:val="28"/>
          <w:szCs w:val="28"/>
        </w:rPr>
        <w:t xml:space="preserve"> </w:t>
      </w:r>
      <w:proofErr w:type="spellStart"/>
      <w:r w:rsidRPr="007F31FE">
        <w:rPr>
          <w:sz w:val="28"/>
          <w:szCs w:val="28"/>
        </w:rPr>
        <w:t>тыс</w:t>
      </w:r>
      <w:proofErr w:type="gramStart"/>
      <w:r w:rsidRPr="007F31FE">
        <w:rPr>
          <w:sz w:val="28"/>
          <w:szCs w:val="28"/>
        </w:rPr>
        <w:t>.р</w:t>
      </w:r>
      <w:proofErr w:type="gramEnd"/>
      <w:r w:rsidRPr="007F31FE">
        <w:rPr>
          <w:sz w:val="28"/>
          <w:szCs w:val="28"/>
        </w:rPr>
        <w:t>уб</w:t>
      </w:r>
      <w:proofErr w:type="spellEnd"/>
      <w:r w:rsidRPr="007F31FE">
        <w:rPr>
          <w:sz w:val="28"/>
          <w:szCs w:val="28"/>
        </w:rPr>
        <w:t>.</w:t>
      </w:r>
    </w:p>
    <w:p w:rsidR="00890CF8" w:rsidRPr="00833189" w:rsidRDefault="00890CF8" w:rsidP="00890CF8">
      <w:pPr>
        <w:ind w:right="-23" w:firstLine="709"/>
        <w:jc w:val="both"/>
        <w:rPr>
          <w:sz w:val="28"/>
          <w:szCs w:val="28"/>
        </w:rPr>
      </w:pPr>
      <w:r w:rsidRPr="00833189">
        <w:rPr>
          <w:sz w:val="28"/>
          <w:szCs w:val="28"/>
        </w:rPr>
        <w:t>Согласно показателей отчета об использовании бюджетных ассигнований дорожного фонда за 20</w:t>
      </w:r>
      <w:r w:rsidR="007F31FE" w:rsidRPr="00833189">
        <w:rPr>
          <w:sz w:val="28"/>
          <w:szCs w:val="28"/>
        </w:rPr>
        <w:t>2</w:t>
      </w:r>
      <w:r w:rsidR="005C7777">
        <w:rPr>
          <w:sz w:val="28"/>
          <w:szCs w:val="28"/>
        </w:rPr>
        <w:t>1</w:t>
      </w:r>
      <w:r w:rsidRPr="00833189">
        <w:rPr>
          <w:sz w:val="28"/>
          <w:szCs w:val="28"/>
        </w:rPr>
        <w:t xml:space="preserve"> год доходы от акцизов на автомобильный бензин составляют </w:t>
      </w:r>
      <w:r w:rsidR="005C7777">
        <w:rPr>
          <w:sz w:val="28"/>
          <w:szCs w:val="28"/>
        </w:rPr>
        <w:t>51 045,8</w:t>
      </w:r>
      <w:r w:rsidRPr="00833189">
        <w:rPr>
          <w:sz w:val="28"/>
          <w:szCs w:val="28"/>
        </w:rPr>
        <w:t xml:space="preserve"> </w:t>
      </w:r>
      <w:proofErr w:type="spellStart"/>
      <w:r w:rsidRPr="00833189">
        <w:rPr>
          <w:sz w:val="28"/>
          <w:szCs w:val="28"/>
        </w:rPr>
        <w:t>тыс</w:t>
      </w:r>
      <w:proofErr w:type="gramStart"/>
      <w:r w:rsidRPr="00833189">
        <w:rPr>
          <w:sz w:val="28"/>
          <w:szCs w:val="28"/>
        </w:rPr>
        <w:t>.р</w:t>
      </w:r>
      <w:proofErr w:type="gramEnd"/>
      <w:r w:rsidRPr="00833189">
        <w:rPr>
          <w:sz w:val="28"/>
          <w:szCs w:val="28"/>
        </w:rPr>
        <w:t>уб</w:t>
      </w:r>
      <w:proofErr w:type="spellEnd"/>
      <w:r w:rsidRPr="00833189">
        <w:rPr>
          <w:sz w:val="28"/>
          <w:szCs w:val="28"/>
        </w:rPr>
        <w:t xml:space="preserve">, остаток средств фонда на 1 января </w:t>
      </w:r>
      <w:r w:rsidR="00833189" w:rsidRPr="00833189">
        <w:rPr>
          <w:sz w:val="28"/>
          <w:szCs w:val="28"/>
        </w:rPr>
        <w:t>202</w:t>
      </w:r>
      <w:r w:rsidR="005C7777">
        <w:rPr>
          <w:sz w:val="28"/>
          <w:szCs w:val="28"/>
        </w:rPr>
        <w:t>2</w:t>
      </w:r>
      <w:r w:rsidR="00833189" w:rsidRPr="00833189">
        <w:rPr>
          <w:sz w:val="28"/>
          <w:szCs w:val="28"/>
        </w:rPr>
        <w:t xml:space="preserve"> </w:t>
      </w:r>
      <w:r w:rsidRPr="00833189">
        <w:rPr>
          <w:sz w:val="28"/>
          <w:szCs w:val="28"/>
        </w:rPr>
        <w:t xml:space="preserve">года </w:t>
      </w:r>
      <w:r w:rsidR="00833189" w:rsidRPr="00833189">
        <w:rPr>
          <w:sz w:val="28"/>
          <w:szCs w:val="28"/>
        </w:rPr>
        <w:t xml:space="preserve">составляет </w:t>
      </w:r>
      <w:r w:rsidRPr="00833189">
        <w:rPr>
          <w:sz w:val="28"/>
          <w:szCs w:val="28"/>
        </w:rPr>
        <w:t xml:space="preserve">в сумме </w:t>
      </w:r>
      <w:r w:rsidR="005C7777">
        <w:rPr>
          <w:sz w:val="28"/>
          <w:szCs w:val="28"/>
        </w:rPr>
        <w:t>2 648,7</w:t>
      </w:r>
      <w:r w:rsidRPr="00833189">
        <w:rPr>
          <w:sz w:val="28"/>
          <w:szCs w:val="28"/>
        </w:rPr>
        <w:t xml:space="preserve"> </w:t>
      </w:r>
      <w:proofErr w:type="spellStart"/>
      <w:r w:rsidRPr="00833189">
        <w:rPr>
          <w:sz w:val="28"/>
          <w:szCs w:val="28"/>
        </w:rPr>
        <w:t>тыс.руб</w:t>
      </w:r>
      <w:proofErr w:type="spellEnd"/>
      <w:r w:rsidRPr="00833189">
        <w:rPr>
          <w:sz w:val="28"/>
          <w:szCs w:val="28"/>
        </w:rPr>
        <w:t>.</w:t>
      </w:r>
    </w:p>
    <w:p w:rsidR="00890CF8" w:rsidRPr="00833189" w:rsidRDefault="00890CF8" w:rsidP="00890CF8">
      <w:pPr>
        <w:ind w:right="-23" w:firstLine="709"/>
        <w:jc w:val="both"/>
        <w:rPr>
          <w:sz w:val="28"/>
          <w:szCs w:val="28"/>
        </w:rPr>
      </w:pPr>
      <w:r w:rsidRPr="00AB25D3">
        <w:rPr>
          <w:sz w:val="28"/>
          <w:szCs w:val="28"/>
        </w:rPr>
        <w:t xml:space="preserve">Постановлением исполнительного комитета Альметьевского муниципального района от </w:t>
      </w:r>
      <w:r w:rsidR="00AB25D3" w:rsidRPr="00AB25D3">
        <w:rPr>
          <w:sz w:val="28"/>
          <w:szCs w:val="28"/>
        </w:rPr>
        <w:t xml:space="preserve">30 </w:t>
      </w:r>
      <w:r w:rsidR="00833189" w:rsidRPr="00AB25D3">
        <w:rPr>
          <w:sz w:val="28"/>
          <w:szCs w:val="28"/>
        </w:rPr>
        <w:t xml:space="preserve">апреля </w:t>
      </w:r>
      <w:r w:rsidRPr="00AB25D3">
        <w:rPr>
          <w:sz w:val="28"/>
          <w:szCs w:val="28"/>
        </w:rPr>
        <w:t>20</w:t>
      </w:r>
      <w:r w:rsidR="00833189" w:rsidRPr="00AB25D3">
        <w:rPr>
          <w:sz w:val="28"/>
          <w:szCs w:val="28"/>
        </w:rPr>
        <w:t>2</w:t>
      </w:r>
      <w:r w:rsidR="00AB25D3" w:rsidRPr="00AB25D3">
        <w:rPr>
          <w:sz w:val="28"/>
          <w:szCs w:val="28"/>
        </w:rPr>
        <w:t>1</w:t>
      </w:r>
      <w:r w:rsidRPr="00AB25D3">
        <w:rPr>
          <w:sz w:val="28"/>
          <w:szCs w:val="28"/>
        </w:rPr>
        <w:t xml:space="preserve"> № </w:t>
      </w:r>
      <w:r w:rsidR="00AB25D3" w:rsidRPr="00AB25D3">
        <w:rPr>
          <w:sz w:val="28"/>
          <w:szCs w:val="28"/>
        </w:rPr>
        <w:t>630</w:t>
      </w:r>
      <w:r w:rsidRPr="00AB25D3">
        <w:rPr>
          <w:sz w:val="28"/>
          <w:szCs w:val="28"/>
        </w:rPr>
        <w:t xml:space="preserve"> утвержден план дорожных работ на дорогах общего пользования местного значения Альметьевского муниципального района на 20</w:t>
      </w:r>
      <w:r w:rsidR="007F31FE" w:rsidRPr="00AB25D3">
        <w:rPr>
          <w:sz w:val="28"/>
          <w:szCs w:val="28"/>
        </w:rPr>
        <w:t>2</w:t>
      </w:r>
      <w:r w:rsidR="006C4059" w:rsidRPr="00AB25D3">
        <w:rPr>
          <w:sz w:val="28"/>
          <w:szCs w:val="28"/>
        </w:rPr>
        <w:t>1</w:t>
      </w:r>
      <w:r w:rsidRPr="00AB25D3">
        <w:rPr>
          <w:sz w:val="28"/>
          <w:szCs w:val="28"/>
        </w:rPr>
        <w:t xml:space="preserve"> год.</w:t>
      </w:r>
      <w:r w:rsidRPr="00833189">
        <w:rPr>
          <w:sz w:val="28"/>
          <w:szCs w:val="28"/>
        </w:rPr>
        <w:t xml:space="preserve"> </w:t>
      </w:r>
    </w:p>
    <w:p w:rsidR="00890CF8" w:rsidRPr="00DD5E53" w:rsidRDefault="00890CF8" w:rsidP="00890CF8">
      <w:pPr>
        <w:ind w:right="-23" w:firstLine="709"/>
        <w:jc w:val="both"/>
        <w:rPr>
          <w:sz w:val="28"/>
          <w:szCs w:val="28"/>
        </w:rPr>
      </w:pPr>
      <w:r w:rsidRPr="00DD5E53">
        <w:rPr>
          <w:sz w:val="28"/>
          <w:szCs w:val="28"/>
        </w:rPr>
        <w:t>Расходы дорожного фонда согласно представленно</w:t>
      </w:r>
      <w:r w:rsidR="00AB25D3">
        <w:rPr>
          <w:sz w:val="28"/>
          <w:szCs w:val="28"/>
        </w:rPr>
        <w:t>му отчету</w:t>
      </w:r>
      <w:r w:rsidRPr="00DD5E53">
        <w:rPr>
          <w:sz w:val="28"/>
          <w:szCs w:val="28"/>
        </w:rPr>
        <w:t xml:space="preserve"> составили </w:t>
      </w:r>
      <w:r w:rsidR="006C4059">
        <w:rPr>
          <w:sz w:val="28"/>
          <w:szCs w:val="28"/>
        </w:rPr>
        <w:t>51 464,0</w:t>
      </w:r>
      <w:r w:rsidRPr="00DD5E53">
        <w:rPr>
          <w:sz w:val="28"/>
          <w:szCs w:val="28"/>
        </w:rPr>
        <w:t xml:space="preserve"> </w:t>
      </w:r>
      <w:proofErr w:type="spellStart"/>
      <w:r w:rsidRPr="00DD5E53">
        <w:rPr>
          <w:sz w:val="28"/>
          <w:szCs w:val="28"/>
        </w:rPr>
        <w:t>тыс</w:t>
      </w:r>
      <w:proofErr w:type="gramStart"/>
      <w:r w:rsidRPr="00DD5E53">
        <w:rPr>
          <w:sz w:val="28"/>
          <w:szCs w:val="28"/>
        </w:rPr>
        <w:t>.р</w:t>
      </w:r>
      <w:proofErr w:type="gramEnd"/>
      <w:r w:rsidRPr="00DD5E53">
        <w:rPr>
          <w:sz w:val="28"/>
          <w:szCs w:val="28"/>
        </w:rPr>
        <w:t>уб</w:t>
      </w:r>
      <w:proofErr w:type="spellEnd"/>
      <w:r w:rsidRPr="00DD5E53">
        <w:rPr>
          <w:sz w:val="28"/>
          <w:szCs w:val="28"/>
        </w:rPr>
        <w:t>. Расходы  произведены на капитальный ремонт и ремонт действующей сети автомобильных дорог Альме</w:t>
      </w:r>
      <w:r w:rsidR="004803CA" w:rsidRPr="00DD5E53">
        <w:rPr>
          <w:sz w:val="28"/>
          <w:szCs w:val="28"/>
        </w:rPr>
        <w:t xml:space="preserve">тьевского муниципального района, </w:t>
      </w:r>
      <w:r w:rsidRPr="00DD5E53">
        <w:rPr>
          <w:sz w:val="28"/>
          <w:szCs w:val="28"/>
        </w:rPr>
        <w:t>установк</w:t>
      </w:r>
      <w:r w:rsidR="004803CA" w:rsidRPr="00DD5E53">
        <w:rPr>
          <w:sz w:val="28"/>
          <w:szCs w:val="28"/>
        </w:rPr>
        <w:t>а</w:t>
      </w:r>
      <w:r w:rsidRPr="00DD5E53">
        <w:rPr>
          <w:sz w:val="28"/>
          <w:szCs w:val="28"/>
        </w:rPr>
        <w:t xml:space="preserve"> дорожных знаков, в соответствии с утвержденным планом дорожных работ, согласно заключенному по итогам аукциона в электронной форме, муниципальному контракту № 20</w:t>
      </w:r>
      <w:r w:rsidR="004803CA" w:rsidRPr="00DD5E53">
        <w:rPr>
          <w:sz w:val="28"/>
          <w:szCs w:val="28"/>
        </w:rPr>
        <w:t>2</w:t>
      </w:r>
      <w:r w:rsidR="006C4059">
        <w:rPr>
          <w:sz w:val="28"/>
          <w:szCs w:val="28"/>
        </w:rPr>
        <w:t>1</w:t>
      </w:r>
      <w:r w:rsidR="004803CA" w:rsidRPr="00DD5E53">
        <w:rPr>
          <w:sz w:val="28"/>
          <w:szCs w:val="28"/>
        </w:rPr>
        <w:t>.0</w:t>
      </w:r>
      <w:r w:rsidR="006C4059">
        <w:rPr>
          <w:sz w:val="28"/>
          <w:szCs w:val="28"/>
        </w:rPr>
        <w:t>212</w:t>
      </w:r>
      <w:r w:rsidRPr="00DD5E53">
        <w:rPr>
          <w:sz w:val="28"/>
          <w:szCs w:val="28"/>
        </w:rPr>
        <w:t xml:space="preserve"> от </w:t>
      </w:r>
      <w:r w:rsidR="006C4059">
        <w:rPr>
          <w:sz w:val="28"/>
          <w:szCs w:val="28"/>
        </w:rPr>
        <w:t>23.08</w:t>
      </w:r>
      <w:r w:rsidR="004803CA" w:rsidRPr="00DD5E53">
        <w:rPr>
          <w:sz w:val="28"/>
          <w:szCs w:val="28"/>
        </w:rPr>
        <w:t>.202</w:t>
      </w:r>
      <w:r w:rsidR="006C4059">
        <w:rPr>
          <w:sz w:val="28"/>
          <w:szCs w:val="28"/>
        </w:rPr>
        <w:t>1</w:t>
      </w:r>
      <w:r w:rsidR="004803CA" w:rsidRPr="00DD5E53">
        <w:rPr>
          <w:sz w:val="28"/>
          <w:szCs w:val="28"/>
        </w:rPr>
        <w:t xml:space="preserve"> </w:t>
      </w:r>
      <w:r w:rsidRPr="00DD5E53">
        <w:rPr>
          <w:sz w:val="28"/>
          <w:szCs w:val="28"/>
        </w:rPr>
        <w:t>г., в том числе:</w:t>
      </w:r>
    </w:p>
    <w:p w:rsidR="00890CF8" w:rsidRDefault="00890CF8" w:rsidP="00890CF8">
      <w:pPr>
        <w:ind w:right="402" w:firstLine="709"/>
        <w:jc w:val="both"/>
        <w:rPr>
          <w:color w:val="FF0000"/>
          <w:sz w:val="28"/>
          <w:szCs w:val="28"/>
        </w:rPr>
      </w:pPr>
    </w:p>
    <w:p w:rsidR="00334F05" w:rsidRPr="00CC55A0" w:rsidRDefault="00334F05" w:rsidP="00890CF8">
      <w:pPr>
        <w:ind w:right="402" w:firstLine="709"/>
        <w:jc w:val="both"/>
        <w:rPr>
          <w:color w:val="FF0000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6623"/>
        <w:gridCol w:w="1703"/>
        <w:gridCol w:w="1421"/>
      </w:tblGrid>
      <w:tr w:rsidR="00890CF8" w:rsidRPr="00CC55A0" w:rsidTr="00F52CCA">
        <w:tc>
          <w:tcPr>
            <w:tcW w:w="6623" w:type="dxa"/>
            <w:vAlign w:val="center"/>
          </w:tcPr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1703" w:type="dxa"/>
            <w:vAlign w:val="center"/>
          </w:tcPr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t>Сумма по контракту</w:t>
            </w:r>
          </w:p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21" w:type="dxa"/>
            <w:vAlign w:val="center"/>
          </w:tcPr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t>Фактически оплачено</w:t>
            </w:r>
          </w:p>
          <w:p w:rsidR="00890CF8" w:rsidRPr="00DD5E53" w:rsidRDefault="00890CF8" w:rsidP="00AC18B7">
            <w:pPr>
              <w:jc w:val="center"/>
              <w:rPr>
                <w:rFonts w:ascii="Times New Roman" w:hAnsi="Times New Roman" w:cs="Times New Roman"/>
              </w:rPr>
            </w:pPr>
            <w:r w:rsidRPr="00DD5E5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52CCA" w:rsidRPr="00CC55A0" w:rsidTr="00F52CCA">
        <w:tc>
          <w:tcPr>
            <w:tcW w:w="6623" w:type="dxa"/>
          </w:tcPr>
          <w:p w:rsidR="00F52CCA" w:rsidRPr="00CC55A0" w:rsidRDefault="00F52CCA" w:rsidP="006C4059">
            <w:pPr>
              <w:rPr>
                <w:rFonts w:ascii="Times New Roman" w:hAnsi="Times New Roman" w:cs="Times New Roman"/>
                <w:color w:val="FF0000"/>
              </w:rPr>
            </w:pPr>
            <w:r w:rsidRPr="00C73BAE">
              <w:rPr>
                <w:rFonts w:ascii="Times New Roman" w:hAnsi="Times New Roman" w:cs="Times New Roman"/>
              </w:rPr>
              <w:t>Работы, направляемые на реализацию муниципальных программ дорожных работ на дорогах общего пользования местного значения на 20</w:t>
            </w:r>
            <w:r>
              <w:rPr>
                <w:rFonts w:ascii="Times New Roman" w:hAnsi="Times New Roman" w:cs="Times New Roman"/>
              </w:rPr>
              <w:t>21</w:t>
            </w:r>
            <w:r w:rsidRPr="00C73BAE">
              <w:rPr>
                <w:rFonts w:ascii="Times New Roman" w:hAnsi="Times New Roman" w:cs="Times New Roman"/>
              </w:rPr>
              <w:t xml:space="preserve"> год в Альметьевском муниципальном районе Республики Татарстан»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BAE">
              <w:rPr>
                <w:rFonts w:ascii="Times New Roman" w:hAnsi="Times New Roman" w:cs="Times New Roman"/>
              </w:rPr>
              <w:t xml:space="preserve">(МК № </w:t>
            </w:r>
            <w:r>
              <w:rPr>
                <w:rFonts w:ascii="Times New Roman" w:hAnsi="Times New Roman" w:cs="Times New Roman"/>
              </w:rPr>
              <w:t>2021</w:t>
            </w:r>
            <w:r w:rsidRPr="00C73B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0212 от 23.08.2021</w:t>
            </w:r>
            <w:r w:rsidRPr="00C73BA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703" w:type="dxa"/>
            <w:vMerge w:val="restart"/>
            <w:vAlign w:val="center"/>
          </w:tcPr>
          <w:p w:rsidR="00F52CCA" w:rsidRPr="00C73BAE" w:rsidRDefault="00F52CCA" w:rsidP="00F52CCA">
            <w:pPr>
              <w:rPr>
                <w:rFonts w:ascii="Times New Roman" w:hAnsi="Times New Roman" w:cs="Times New Roman"/>
              </w:rPr>
            </w:pPr>
            <w:r w:rsidRPr="003A4D2B">
              <w:rPr>
                <w:rFonts w:ascii="Times New Roman" w:hAnsi="Times New Roman" w:cs="Times New Roman"/>
                <w:lang w:val="en-US"/>
              </w:rPr>
              <w:t>52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3A4D2B">
              <w:rPr>
                <w:rFonts w:ascii="Times New Roman" w:hAnsi="Times New Roman" w:cs="Times New Roman"/>
                <w:lang w:val="en-US"/>
              </w:rPr>
              <w:t>612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21" w:type="dxa"/>
            <w:vMerge w:val="restart"/>
            <w:vAlign w:val="center"/>
          </w:tcPr>
          <w:p w:rsidR="00F52CCA" w:rsidRDefault="00F52CCA" w:rsidP="00DD5E53">
            <w:pPr>
              <w:jc w:val="center"/>
              <w:rPr>
                <w:rFonts w:ascii="Times New Roman" w:hAnsi="Times New Roman" w:cs="Times New Roman"/>
              </w:rPr>
            </w:pPr>
          </w:p>
          <w:p w:rsidR="00F52CCA" w:rsidRPr="00C73BAE" w:rsidRDefault="00F52CCA" w:rsidP="00F5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51 464,0</w:t>
            </w:r>
          </w:p>
        </w:tc>
      </w:tr>
      <w:tr w:rsidR="00F52CCA" w:rsidRPr="00CC55A0" w:rsidTr="00F52CCA">
        <w:trPr>
          <w:trHeight w:val="427"/>
        </w:trPr>
        <w:tc>
          <w:tcPr>
            <w:tcW w:w="6623" w:type="dxa"/>
          </w:tcPr>
          <w:p w:rsidR="00F52CCA" w:rsidRPr="00CC55A0" w:rsidRDefault="00F52CCA" w:rsidP="00F52CCA">
            <w:pPr>
              <w:rPr>
                <w:rFonts w:ascii="Times New Roman" w:hAnsi="Times New Roman" w:cs="Times New Roman"/>
                <w:color w:val="FF0000"/>
              </w:rPr>
            </w:pPr>
            <w:r w:rsidRPr="00CA2800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CA2800">
              <w:rPr>
                <w:rFonts w:ascii="Times New Roman" w:hAnsi="Times New Roman" w:cs="Times New Roman"/>
              </w:rPr>
              <w:t>Г.Тукая</w:t>
            </w:r>
            <w:proofErr w:type="spellEnd"/>
            <w:r w:rsidRPr="00CA2800">
              <w:rPr>
                <w:rFonts w:ascii="Times New Roman" w:hAnsi="Times New Roman" w:cs="Times New Roman"/>
              </w:rPr>
              <w:t xml:space="preserve"> от ул. Советской до ул. Шевченко (капитальный ремонт автомобильной дороги) </w:t>
            </w:r>
          </w:p>
        </w:tc>
        <w:tc>
          <w:tcPr>
            <w:tcW w:w="1703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2CCA" w:rsidRPr="00CC55A0" w:rsidTr="00F52CCA">
        <w:tc>
          <w:tcPr>
            <w:tcW w:w="6623" w:type="dxa"/>
          </w:tcPr>
          <w:p w:rsidR="00F52CCA" w:rsidRPr="00CC55A0" w:rsidRDefault="00F52CCA" w:rsidP="00F52CCA">
            <w:pPr>
              <w:rPr>
                <w:rFonts w:ascii="Times New Roman" w:hAnsi="Times New Roman" w:cs="Times New Roman"/>
                <w:color w:val="FF0000"/>
              </w:rPr>
            </w:pPr>
            <w:r w:rsidRPr="00CA2800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CA2800">
              <w:rPr>
                <w:rFonts w:ascii="Times New Roman" w:hAnsi="Times New Roman" w:cs="Times New Roman"/>
              </w:rPr>
              <w:t>Г.Тукая</w:t>
            </w:r>
            <w:proofErr w:type="spellEnd"/>
            <w:r w:rsidRPr="00CA2800">
              <w:rPr>
                <w:rFonts w:ascii="Times New Roman" w:hAnsi="Times New Roman" w:cs="Times New Roman"/>
              </w:rPr>
              <w:t xml:space="preserve"> – ул. Лермонтова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800">
              <w:rPr>
                <w:rFonts w:ascii="Times New Roman" w:hAnsi="Times New Roman" w:cs="Times New Roman"/>
              </w:rPr>
              <w:t>(установка светофорного объекта)</w:t>
            </w:r>
          </w:p>
        </w:tc>
        <w:tc>
          <w:tcPr>
            <w:tcW w:w="1703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2CCA" w:rsidRPr="00CC55A0" w:rsidTr="00F52CCA">
        <w:tc>
          <w:tcPr>
            <w:tcW w:w="6623" w:type="dxa"/>
          </w:tcPr>
          <w:p w:rsidR="00F52CCA" w:rsidRPr="00CC55A0" w:rsidRDefault="00F52CCA" w:rsidP="00F52CCA">
            <w:pPr>
              <w:rPr>
                <w:rFonts w:ascii="Times New Roman" w:hAnsi="Times New Roman" w:cs="Times New Roman"/>
                <w:color w:val="FF0000"/>
              </w:rPr>
            </w:pPr>
            <w:r w:rsidRPr="00CA2800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CA2800">
              <w:rPr>
                <w:rFonts w:ascii="Times New Roman" w:hAnsi="Times New Roman" w:cs="Times New Roman"/>
              </w:rPr>
              <w:t>Г.Тукая</w:t>
            </w:r>
            <w:proofErr w:type="spellEnd"/>
            <w:r w:rsidRPr="00CA2800">
              <w:rPr>
                <w:rFonts w:ascii="Times New Roman" w:hAnsi="Times New Roman" w:cs="Times New Roman"/>
              </w:rPr>
              <w:t xml:space="preserve"> (установка дорожных знаков)</w:t>
            </w:r>
          </w:p>
        </w:tc>
        <w:tc>
          <w:tcPr>
            <w:tcW w:w="1703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2CCA" w:rsidRPr="00CC55A0" w:rsidTr="00F52CCA">
        <w:tc>
          <w:tcPr>
            <w:tcW w:w="6623" w:type="dxa"/>
          </w:tcPr>
          <w:p w:rsidR="00F52CCA" w:rsidRPr="00CC55A0" w:rsidRDefault="00F52CCA" w:rsidP="00F52CCA">
            <w:pPr>
              <w:rPr>
                <w:rFonts w:ascii="Times New Roman" w:hAnsi="Times New Roman" w:cs="Times New Roman"/>
                <w:color w:val="FF0000"/>
              </w:rPr>
            </w:pPr>
            <w:r w:rsidRPr="00CA2800">
              <w:rPr>
                <w:rFonts w:ascii="Times New Roman" w:hAnsi="Times New Roman" w:cs="Times New Roman"/>
              </w:rPr>
              <w:t>Установка светофорных объектов с применением вызывной фазы для движения пешеходов на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A2800">
              <w:rPr>
                <w:rFonts w:ascii="Times New Roman" w:hAnsi="Times New Roman" w:cs="Times New Roman"/>
              </w:rPr>
              <w:t xml:space="preserve"> 2-</w:t>
            </w:r>
            <w:r>
              <w:rPr>
                <w:rFonts w:ascii="Times New Roman" w:hAnsi="Times New Roman" w:cs="Times New Roman"/>
              </w:rPr>
              <w:t>х</w:t>
            </w:r>
            <w:r w:rsidRPr="00CA2800">
              <w:rPr>
                <w:rFonts w:ascii="Times New Roman" w:hAnsi="Times New Roman" w:cs="Times New Roman"/>
              </w:rPr>
              <w:t xml:space="preserve"> пешеходных переходах</w:t>
            </w:r>
          </w:p>
        </w:tc>
        <w:tc>
          <w:tcPr>
            <w:tcW w:w="1703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2CCA" w:rsidRPr="00CC55A0" w:rsidTr="00F52CCA">
        <w:tc>
          <w:tcPr>
            <w:tcW w:w="6623" w:type="dxa"/>
          </w:tcPr>
          <w:p w:rsidR="00F52CCA" w:rsidRPr="00CC55A0" w:rsidRDefault="00F52CCA" w:rsidP="00F52CCA">
            <w:pPr>
              <w:rPr>
                <w:rFonts w:ascii="Times New Roman" w:hAnsi="Times New Roman" w:cs="Times New Roman"/>
                <w:color w:val="FF0000"/>
              </w:rPr>
            </w:pPr>
            <w:r w:rsidRPr="00CA2800">
              <w:rPr>
                <w:rFonts w:ascii="Times New Roman" w:hAnsi="Times New Roman" w:cs="Times New Roman"/>
              </w:rPr>
              <w:t xml:space="preserve">Установка дорожных знаков 5.19.1 «Пешеходный переход» по маршрутам детей «Дом – школа» на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CA2800">
              <w:rPr>
                <w:rFonts w:ascii="Times New Roman" w:hAnsi="Times New Roman" w:cs="Times New Roman"/>
              </w:rPr>
              <w:t>пешеходных переходах</w:t>
            </w:r>
          </w:p>
        </w:tc>
        <w:tc>
          <w:tcPr>
            <w:tcW w:w="1703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2CCA" w:rsidRPr="00CC55A0" w:rsidTr="00F52CCA">
        <w:tc>
          <w:tcPr>
            <w:tcW w:w="6623" w:type="dxa"/>
          </w:tcPr>
          <w:p w:rsidR="00F52CCA" w:rsidRPr="00CC55A0" w:rsidRDefault="00F52CCA" w:rsidP="00F52CCA">
            <w:pPr>
              <w:rPr>
                <w:rFonts w:ascii="Times New Roman" w:hAnsi="Times New Roman" w:cs="Times New Roman"/>
                <w:color w:val="FF0000"/>
              </w:rPr>
            </w:pPr>
            <w:r w:rsidRPr="00CA2800">
              <w:rPr>
                <w:rFonts w:ascii="Times New Roman" w:hAnsi="Times New Roman" w:cs="Times New Roman"/>
              </w:rPr>
              <w:t>Обустройство сре</w:t>
            </w:r>
            <w:proofErr w:type="gramStart"/>
            <w:r w:rsidRPr="00CA2800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A2800">
              <w:rPr>
                <w:rFonts w:ascii="Times New Roman" w:hAnsi="Times New Roman" w:cs="Times New Roman"/>
              </w:rPr>
              <w:t>инудительного снижения скорости (искусственные дорожные неровности) на</w:t>
            </w:r>
            <w:r>
              <w:rPr>
                <w:rFonts w:ascii="Times New Roman" w:hAnsi="Times New Roman" w:cs="Times New Roman"/>
              </w:rPr>
              <w:t xml:space="preserve"> 21 пешеходных</w:t>
            </w:r>
            <w:r w:rsidRPr="00CA2800">
              <w:rPr>
                <w:rFonts w:ascii="Times New Roman" w:hAnsi="Times New Roman" w:cs="Times New Roman"/>
              </w:rPr>
              <w:t xml:space="preserve"> переходах:</w:t>
            </w:r>
          </w:p>
        </w:tc>
        <w:tc>
          <w:tcPr>
            <w:tcW w:w="1703" w:type="dxa"/>
            <w:vMerge/>
            <w:tcBorders>
              <w:bottom w:val="nil"/>
            </w:tcBorders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1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2CCA" w:rsidRPr="00CC55A0" w:rsidTr="00F52CCA">
        <w:tc>
          <w:tcPr>
            <w:tcW w:w="6623" w:type="dxa"/>
          </w:tcPr>
          <w:p w:rsidR="00F52CCA" w:rsidRPr="00CC55A0" w:rsidRDefault="00F52CCA" w:rsidP="00F52CCA">
            <w:pPr>
              <w:rPr>
                <w:rFonts w:ascii="Times New Roman" w:hAnsi="Times New Roman" w:cs="Times New Roman"/>
                <w:color w:val="FF0000"/>
              </w:rPr>
            </w:pPr>
            <w:r w:rsidRPr="00CA2800">
              <w:rPr>
                <w:rFonts w:ascii="Times New Roman" w:hAnsi="Times New Roman" w:cs="Times New Roman"/>
              </w:rPr>
              <w:t xml:space="preserve">Установка дорожных знаков 5.20 и 1.17 «Искусственная неровность» на 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CA2800">
              <w:rPr>
                <w:rFonts w:ascii="Times New Roman" w:hAnsi="Times New Roman" w:cs="Times New Roman"/>
              </w:rPr>
              <w:t>пешеходных переходах: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F52CCA" w:rsidRPr="00CC55A0" w:rsidRDefault="00F52CCA" w:rsidP="00DD5E53">
            <w:pPr>
              <w:ind w:right="402"/>
              <w:jc w:val="both"/>
              <w:rPr>
                <w:color w:val="FF0000"/>
              </w:rPr>
            </w:pPr>
          </w:p>
        </w:tc>
        <w:tc>
          <w:tcPr>
            <w:tcW w:w="1421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color w:val="FF0000"/>
              </w:rPr>
            </w:pPr>
          </w:p>
        </w:tc>
      </w:tr>
      <w:tr w:rsidR="00F52CCA" w:rsidRPr="00CC55A0" w:rsidTr="00F52CCA">
        <w:tc>
          <w:tcPr>
            <w:tcW w:w="6623" w:type="dxa"/>
          </w:tcPr>
          <w:p w:rsidR="00F52CCA" w:rsidRPr="00CA2800" w:rsidRDefault="00F52CCA" w:rsidP="00F52CCA">
            <w:pPr>
              <w:rPr>
                <w:rFonts w:ascii="Times New Roman" w:hAnsi="Times New Roman" w:cs="Times New Roman"/>
              </w:rPr>
            </w:pPr>
            <w:proofErr w:type="gramStart"/>
            <w:r w:rsidRPr="00CA2800">
              <w:rPr>
                <w:rFonts w:ascii="Times New Roman" w:hAnsi="Times New Roman" w:cs="Times New Roman"/>
              </w:rPr>
              <w:t>Установка по улице Ленина (от пр.</w:t>
            </w:r>
            <w:proofErr w:type="gramEnd"/>
            <w:r w:rsidRPr="00CA28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2800">
              <w:rPr>
                <w:rFonts w:ascii="Times New Roman" w:hAnsi="Times New Roman" w:cs="Times New Roman"/>
              </w:rPr>
              <w:t>Тукая до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A2800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A2800">
              <w:rPr>
                <w:rFonts w:ascii="Times New Roman" w:hAnsi="Times New Roman" w:cs="Times New Roman"/>
              </w:rPr>
              <w:t>Р.Фахретдина</w:t>
            </w:r>
            <w:proofErr w:type="spellEnd"/>
            <w:r w:rsidRPr="00CA2800">
              <w:rPr>
                <w:rFonts w:ascii="Times New Roman" w:hAnsi="Times New Roman" w:cs="Times New Roman"/>
              </w:rPr>
              <w:t>):</w:t>
            </w:r>
            <w:proofErr w:type="gramEnd"/>
          </w:p>
          <w:p w:rsidR="00F52CCA" w:rsidRPr="00CA2800" w:rsidRDefault="00F52CCA" w:rsidP="00F52CCA">
            <w:pPr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- дублирующих дорожных знаков 5.19.1, 5.19.2 «Пешеходный переход» над проезжей частью дороги;</w:t>
            </w:r>
          </w:p>
          <w:p w:rsidR="00F52CCA" w:rsidRPr="00CA2800" w:rsidRDefault="00F52CCA" w:rsidP="00F52CCA">
            <w:pPr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- дорожных знаков 4.1.4 «Движение прямо и направо»;</w:t>
            </w:r>
          </w:p>
          <w:p w:rsidR="00F52CCA" w:rsidRPr="00CA2800" w:rsidRDefault="00F52CCA" w:rsidP="00F52CCA">
            <w:pPr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- дорожных знаков 6.16 «Стоп»;</w:t>
            </w:r>
          </w:p>
          <w:p w:rsidR="00F52CCA" w:rsidRPr="00CC55A0" w:rsidRDefault="00F52CCA" w:rsidP="00F52CCA">
            <w:pPr>
              <w:ind w:right="402"/>
              <w:jc w:val="both"/>
              <w:rPr>
                <w:color w:val="FF0000"/>
              </w:rPr>
            </w:pPr>
            <w:r w:rsidRPr="00CA2800">
              <w:rPr>
                <w:rFonts w:ascii="Times New Roman" w:hAnsi="Times New Roman" w:cs="Times New Roman"/>
              </w:rPr>
              <w:t>- светофоров</w:t>
            </w:r>
          </w:p>
        </w:tc>
        <w:tc>
          <w:tcPr>
            <w:tcW w:w="1703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color w:val="FF0000"/>
              </w:rPr>
            </w:pPr>
          </w:p>
        </w:tc>
        <w:tc>
          <w:tcPr>
            <w:tcW w:w="1421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color w:val="FF0000"/>
              </w:rPr>
            </w:pPr>
          </w:p>
        </w:tc>
      </w:tr>
      <w:tr w:rsidR="00F52CCA" w:rsidRPr="00CC55A0" w:rsidTr="00F52CCA">
        <w:tc>
          <w:tcPr>
            <w:tcW w:w="6623" w:type="dxa"/>
          </w:tcPr>
          <w:p w:rsidR="00F52CCA" w:rsidRPr="00CC55A0" w:rsidRDefault="00F52CCA" w:rsidP="00DD5E53">
            <w:pPr>
              <w:ind w:right="402"/>
              <w:jc w:val="both"/>
              <w:rPr>
                <w:color w:val="FF0000"/>
              </w:rPr>
            </w:pPr>
            <w:r w:rsidRPr="00C73BAE">
              <w:rPr>
                <w:rFonts w:ascii="Times New Roman" w:hAnsi="Times New Roman" w:cs="Times New Roman"/>
              </w:rPr>
              <w:t>Соглашение</w:t>
            </w:r>
            <w:r>
              <w:rPr>
                <w:rFonts w:ascii="Times New Roman" w:hAnsi="Times New Roman" w:cs="Times New Roman"/>
              </w:rPr>
              <w:t xml:space="preserve"> № 1 от 28.02.2022</w:t>
            </w:r>
            <w:r w:rsidRPr="00C73BAE">
              <w:rPr>
                <w:rFonts w:ascii="Times New Roman" w:hAnsi="Times New Roman" w:cs="Times New Roman"/>
              </w:rPr>
              <w:t xml:space="preserve"> о расторжении муниципального контракта </w:t>
            </w:r>
            <w:r w:rsidRPr="00DC39F7">
              <w:rPr>
                <w:rFonts w:ascii="Times New Roman" w:hAnsi="Times New Roman" w:cs="Times New Roman"/>
              </w:rPr>
              <w:t>№ 2021.0212 от 23.08.2021</w:t>
            </w:r>
            <w:r w:rsidRPr="00C73BAE">
              <w:rPr>
                <w:rFonts w:ascii="Times New Roman" w:hAnsi="Times New Roman" w:cs="Times New Roman"/>
              </w:rPr>
              <w:t xml:space="preserve"> на сумму</w:t>
            </w:r>
            <w:r>
              <w:rPr>
                <w:rFonts w:ascii="Times New Roman" w:hAnsi="Times New Roman" w:cs="Times New Roman"/>
              </w:rPr>
              <w:t xml:space="preserve"> 51 464 025,66 тыс.</w:t>
            </w:r>
            <w:r w:rsidRPr="00C73BAE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703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color w:val="FF0000"/>
              </w:rPr>
            </w:pPr>
          </w:p>
        </w:tc>
        <w:tc>
          <w:tcPr>
            <w:tcW w:w="1421" w:type="dxa"/>
            <w:vMerge/>
          </w:tcPr>
          <w:p w:rsidR="00F52CCA" w:rsidRPr="00CC55A0" w:rsidRDefault="00F52CCA" w:rsidP="00DD5E53">
            <w:pPr>
              <w:ind w:right="402"/>
              <w:jc w:val="both"/>
              <w:rPr>
                <w:color w:val="FF0000"/>
              </w:rPr>
            </w:pPr>
          </w:p>
        </w:tc>
      </w:tr>
    </w:tbl>
    <w:p w:rsidR="00890CF8" w:rsidRPr="00CC55A0" w:rsidRDefault="00890CF8" w:rsidP="00890CF8">
      <w:pPr>
        <w:ind w:right="402"/>
        <w:jc w:val="both"/>
        <w:rPr>
          <w:color w:val="FF0000"/>
          <w:sz w:val="28"/>
          <w:szCs w:val="28"/>
        </w:rPr>
      </w:pP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 w:rsidRPr="00CC55A0">
        <w:rPr>
          <w:color w:val="FF0000"/>
          <w:sz w:val="28"/>
          <w:szCs w:val="28"/>
        </w:rPr>
        <w:t xml:space="preserve">        </w:t>
      </w:r>
      <w:r w:rsidRPr="00DD5E53">
        <w:rPr>
          <w:sz w:val="28"/>
          <w:szCs w:val="28"/>
        </w:rPr>
        <w:t xml:space="preserve">Дорожные работы по муниципальному контракту выполнены в полном объеме, оплата заказчиком произведена в полном объеме, дебиторская и кредиторская задолженность отсутствует. </w:t>
      </w:r>
    </w:p>
    <w:p w:rsidR="00570635" w:rsidRDefault="00570635" w:rsidP="00570635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реализованы мероприятия </w:t>
      </w:r>
      <w:r>
        <w:rPr>
          <w:bCs/>
          <w:iCs/>
          <w:sz w:val="28"/>
          <w:szCs w:val="28"/>
        </w:rPr>
        <w:t>по организации и проведению торгов</w:t>
      </w:r>
      <w:r>
        <w:rPr>
          <w:sz w:val="28"/>
          <w:szCs w:val="28"/>
        </w:rPr>
        <w:t>, запросов котировок  на поставки товаров, выполнение работ, оказание услуг для муниципальных нужд.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году заключено </w:t>
      </w:r>
      <w:r>
        <w:rPr>
          <w:sz w:val="28"/>
          <w:szCs w:val="28"/>
        </w:rPr>
        <w:t>7182</w:t>
      </w:r>
      <w:r>
        <w:rPr>
          <w:sz w:val="28"/>
          <w:szCs w:val="28"/>
        </w:rPr>
        <w:t xml:space="preserve"> контрактов на общую сумму 1</w:t>
      </w:r>
      <w:r>
        <w:rPr>
          <w:sz w:val="28"/>
          <w:szCs w:val="28"/>
        </w:rPr>
        <w:t> 190 388,5</w:t>
      </w:r>
      <w:r>
        <w:rPr>
          <w:sz w:val="28"/>
          <w:szCs w:val="28"/>
        </w:rPr>
        <w:t xml:space="preserve"> тыс. рублей, в том числе по результатам аукционов в электронной форме, конкурсов (открытых; с ограниченным участием) и запросов котировок заключено </w:t>
      </w:r>
      <w:r>
        <w:rPr>
          <w:sz w:val="28"/>
          <w:szCs w:val="28"/>
        </w:rPr>
        <w:t>3013</w:t>
      </w:r>
      <w:r>
        <w:rPr>
          <w:sz w:val="28"/>
          <w:szCs w:val="28"/>
        </w:rPr>
        <w:t xml:space="preserve"> контракта на общую сумму </w:t>
      </w:r>
      <w:r>
        <w:rPr>
          <w:sz w:val="28"/>
          <w:szCs w:val="28"/>
        </w:rPr>
        <w:t>613 764,5</w:t>
      </w:r>
      <w:r>
        <w:rPr>
          <w:rFonts w:eastAsia="SimSun"/>
          <w:b/>
          <w:sz w:val="20"/>
          <w:szCs w:val="20"/>
          <w:lang w:eastAsia="zh-CN"/>
        </w:rPr>
        <w:t xml:space="preserve"> </w:t>
      </w:r>
      <w:r>
        <w:rPr>
          <w:sz w:val="28"/>
          <w:szCs w:val="28"/>
        </w:rPr>
        <w:t xml:space="preserve">тыс. рублей. По результатам торгов сумма снижения составила </w:t>
      </w:r>
      <w:r>
        <w:rPr>
          <w:sz w:val="28"/>
          <w:szCs w:val="28"/>
        </w:rPr>
        <w:t>100 162,0</w:t>
      </w:r>
      <w:r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9,7%</w:t>
      </w:r>
      <w:r>
        <w:rPr>
          <w:sz w:val="28"/>
          <w:szCs w:val="28"/>
        </w:rPr>
        <w:t xml:space="preserve"> от начальной (максимальной) цены. </w:t>
      </w:r>
    </w:p>
    <w:p w:rsidR="00570635" w:rsidRDefault="00570635" w:rsidP="00570635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единственным поставщиком (связь, тепловая энергия, водоснабжение, электроэнергия) заключено </w:t>
      </w:r>
      <w:r>
        <w:rPr>
          <w:sz w:val="28"/>
          <w:szCs w:val="28"/>
        </w:rPr>
        <w:t xml:space="preserve">1087 </w:t>
      </w:r>
      <w:r>
        <w:rPr>
          <w:sz w:val="28"/>
          <w:szCs w:val="28"/>
        </w:rPr>
        <w:t>контрактов на общую сумму 4</w:t>
      </w:r>
      <w:r>
        <w:rPr>
          <w:sz w:val="28"/>
          <w:szCs w:val="28"/>
        </w:rPr>
        <w:t>75 291,0</w:t>
      </w:r>
      <w:r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46</w:t>
      </w:r>
      <w:r>
        <w:rPr>
          <w:sz w:val="28"/>
          <w:szCs w:val="28"/>
        </w:rPr>
        <w:t>% от общего годового объема закупок.</w:t>
      </w:r>
    </w:p>
    <w:p w:rsidR="00570635" w:rsidRDefault="00570635" w:rsidP="00570635">
      <w:pPr>
        <w:pStyle w:val="Default"/>
        <w:ind w:right="-2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202</w:t>
      </w: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году заключено </w:t>
      </w:r>
      <w:r>
        <w:rPr>
          <w:color w:val="auto"/>
          <w:sz w:val="28"/>
          <w:szCs w:val="28"/>
        </w:rPr>
        <w:t xml:space="preserve">3082 контракта </w:t>
      </w:r>
      <w:r>
        <w:rPr>
          <w:color w:val="auto"/>
          <w:sz w:val="28"/>
          <w:szCs w:val="28"/>
        </w:rPr>
        <w:t xml:space="preserve"> малой закупки (на основании п.4 ст.93, п.5 ст.93 № 44-ФЗ) на сумму </w:t>
      </w:r>
      <w:r>
        <w:rPr>
          <w:color w:val="auto"/>
          <w:sz w:val="28"/>
          <w:szCs w:val="28"/>
        </w:rPr>
        <w:t>101 333,0</w:t>
      </w:r>
      <w:r>
        <w:rPr>
          <w:color w:val="auto"/>
          <w:sz w:val="28"/>
          <w:szCs w:val="28"/>
        </w:rPr>
        <w:t xml:space="preserve">  тыс. рублей, что составляет </w:t>
      </w:r>
      <w:r>
        <w:rPr>
          <w:color w:val="auto"/>
          <w:sz w:val="28"/>
          <w:szCs w:val="28"/>
        </w:rPr>
        <w:t>8,5</w:t>
      </w:r>
      <w:r>
        <w:rPr>
          <w:color w:val="auto"/>
          <w:sz w:val="28"/>
          <w:szCs w:val="28"/>
        </w:rPr>
        <w:t>% от общего годового объема заключенных контрактов.</w:t>
      </w:r>
    </w:p>
    <w:p w:rsidR="00570635" w:rsidRDefault="00570635" w:rsidP="00570635">
      <w:pPr>
        <w:pStyle w:val="Default"/>
        <w:ind w:right="-23"/>
        <w:jc w:val="both"/>
        <w:rPr>
          <w:color w:val="auto"/>
          <w:sz w:val="28"/>
          <w:szCs w:val="28"/>
        </w:rPr>
      </w:pPr>
    </w:p>
    <w:p w:rsidR="00570635" w:rsidRDefault="00570635" w:rsidP="00570635">
      <w:pPr>
        <w:pStyle w:val="ad"/>
        <w:shd w:val="clear" w:color="auto" w:fill="FFFFFF"/>
        <w:spacing w:line="288" w:lineRule="auto"/>
        <w:ind w:left="1069" w:right="-1"/>
        <w:rPr>
          <w:rFonts w:eastAsia="SimSun"/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t>Информация по способам размещения заказа за 202</w:t>
      </w:r>
      <w:r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год</w:t>
      </w:r>
    </w:p>
    <w:p w:rsidR="00570635" w:rsidRPr="00570635" w:rsidRDefault="00570635" w:rsidP="00570635">
      <w:pPr>
        <w:pStyle w:val="ad"/>
        <w:shd w:val="clear" w:color="auto" w:fill="FFFFFF"/>
        <w:spacing w:line="288" w:lineRule="auto"/>
        <w:ind w:left="1069" w:right="-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570635"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418"/>
        <w:gridCol w:w="1701"/>
        <w:gridCol w:w="1134"/>
        <w:gridCol w:w="708"/>
      </w:tblGrid>
      <w:tr w:rsidR="00570635" w:rsidRPr="00B9234D" w:rsidTr="00171516">
        <w:trPr>
          <w:trHeight w:val="41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Способы размещения заказа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Кол-во размещенных заказов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Стоимость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Количество контрактов</w:t>
            </w:r>
            <w:r w:rsidR="00171516">
              <w:t>,</w:t>
            </w:r>
            <w:r w:rsidRPr="00171516">
              <w:t xml:space="preserve"> заключенных по итогам состоявшихся торгов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Экономия по состоявшимся торгам</w:t>
            </w:r>
          </w:p>
        </w:tc>
      </w:tr>
      <w:tr w:rsidR="00570635" w:rsidRPr="00B9234D" w:rsidTr="00171516">
        <w:trPr>
          <w:trHeight w:val="2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171516">
            <w:pPr>
              <w:ind w:right="-1"/>
            </w:pPr>
            <w:r w:rsidRPr="00171516">
              <w:t>Начальная (макс-</w:t>
            </w:r>
            <w:proofErr w:type="spellStart"/>
            <w:r w:rsidRPr="00171516">
              <w:t>ная</w:t>
            </w:r>
            <w:proofErr w:type="spellEnd"/>
            <w:r w:rsidRPr="00171516">
              <w:t>) цена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proofErr w:type="spellStart"/>
            <w:proofErr w:type="gramStart"/>
            <w:r w:rsidRPr="00171516">
              <w:t>Оконча</w:t>
            </w:r>
            <w:proofErr w:type="spellEnd"/>
            <w:r w:rsidR="00171516">
              <w:t>-</w:t>
            </w:r>
            <w:r w:rsidRPr="00171516">
              <w:t>тельная</w:t>
            </w:r>
            <w:proofErr w:type="gramEnd"/>
            <w:r w:rsidRPr="00171516">
              <w:t xml:space="preserve"> цена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5" w:rsidRPr="00171516" w:rsidRDefault="00570635" w:rsidP="00DF2BA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/>
        </w:tc>
      </w:tr>
      <w:tr w:rsidR="00570635" w:rsidRPr="00B9234D" w:rsidTr="00171516">
        <w:trPr>
          <w:trHeight w:val="43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35" w:rsidRPr="00171516" w:rsidRDefault="00570635" w:rsidP="00DF2B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сумма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%</w:t>
            </w:r>
          </w:p>
        </w:tc>
      </w:tr>
      <w:tr w:rsidR="00570635" w:rsidRPr="00B9234D" w:rsidTr="00171516">
        <w:trPr>
          <w:trHeight w:val="5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</w:pPr>
            <w:r w:rsidRPr="00171516">
              <w:t>Аукцион в электронной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688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439826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393125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2785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46701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10,6</w:t>
            </w:r>
          </w:p>
        </w:tc>
      </w:tr>
      <w:tr w:rsidR="00570635" w:rsidRPr="00B9234D" w:rsidTr="00171516">
        <w:trPr>
          <w:trHeight w:val="4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</w:pPr>
            <w:r w:rsidRPr="00171516"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15,2</w:t>
            </w:r>
          </w:p>
        </w:tc>
      </w:tr>
      <w:tr w:rsidR="00570635" w:rsidRPr="00B9234D" w:rsidTr="00171516">
        <w:trPr>
          <w:trHeight w:val="4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</w:pPr>
            <w:r w:rsidRPr="00171516"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274028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220578,5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53450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19,5</w:t>
            </w:r>
          </w:p>
        </w:tc>
      </w:tr>
      <w:tr w:rsidR="00570635" w:rsidRPr="00B9234D" w:rsidTr="00171516">
        <w:trPr>
          <w:trHeight w:val="4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</w:pPr>
            <w:r w:rsidRPr="00171516">
              <w:t>Несостоявшийся 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314911,5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</w:tr>
      <w:tr w:rsidR="00570635" w:rsidRPr="00B9234D" w:rsidTr="00171516">
        <w:trPr>
          <w:trHeight w:val="4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rPr>
                <w:b/>
              </w:rPr>
            </w:pPr>
            <w:r w:rsidRPr="00171516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709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1 028 837,5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613 764,5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3 013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100 162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9,7</w:t>
            </w:r>
          </w:p>
        </w:tc>
      </w:tr>
      <w:tr w:rsidR="00570635" w:rsidRPr="00B9234D" w:rsidTr="00171516">
        <w:trPr>
          <w:trHeight w:val="5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</w:pPr>
            <w:r w:rsidRPr="00171516">
              <w:t>С единственным поставщиком (связь, тепловая энергия, водоснабжение, электроэнергия)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1087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475291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1087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</w:tr>
      <w:tr w:rsidR="00570635" w:rsidRPr="00B9234D" w:rsidTr="00171516">
        <w:trPr>
          <w:trHeight w:val="5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</w:pPr>
            <w:r w:rsidRPr="00171516">
              <w:t>Договора п.4 ст. 93 № 44-ФЗ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2155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64944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2155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</w:tr>
      <w:tr w:rsidR="00570635" w:rsidRPr="00540B75" w:rsidTr="00171516">
        <w:trPr>
          <w:trHeight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rPr>
                <w:b/>
              </w:rPr>
            </w:pPr>
            <w:r w:rsidRPr="00171516">
              <w:t>Договора п.5 ст. 93 №44-ФЗ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927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36389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927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</w:pPr>
            <w:r w:rsidRPr="00171516">
              <w:t>0</w:t>
            </w:r>
          </w:p>
        </w:tc>
      </w:tr>
      <w:tr w:rsidR="00570635" w:rsidRPr="00B9234D" w:rsidTr="00171516">
        <w:trPr>
          <w:trHeight w:val="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rPr>
                <w:b/>
              </w:rPr>
            </w:pPr>
            <w:r w:rsidRPr="00171516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4 878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1 028 837,5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1 190 388,5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7182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100 162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35" w:rsidRPr="00171516" w:rsidRDefault="00570635" w:rsidP="00DF2BA8">
            <w:pPr>
              <w:ind w:right="-1"/>
              <w:jc w:val="center"/>
              <w:rPr>
                <w:b/>
              </w:rPr>
            </w:pPr>
            <w:r w:rsidRPr="00171516">
              <w:rPr>
                <w:b/>
              </w:rPr>
              <w:t>9,7</w:t>
            </w:r>
          </w:p>
        </w:tc>
      </w:tr>
    </w:tbl>
    <w:p w:rsidR="002F21C8" w:rsidRPr="00DD5E53" w:rsidRDefault="002F21C8" w:rsidP="00890CF8">
      <w:pPr>
        <w:ind w:right="-23"/>
        <w:jc w:val="both"/>
        <w:rPr>
          <w:sz w:val="28"/>
          <w:szCs w:val="28"/>
        </w:rPr>
      </w:pPr>
      <w:bookmarkStart w:id="0" w:name="_GoBack"/>
      <w:bookmarkEnd w:id="0"/>
    </w:p>
    <w:p w:rsidR="00890CF8" w:rsidRPr="007F5FED" w:rsidRDefault="00890CF8" w:rsidP="002F21C8">
      <w:pPr>
        <w:ind w:right="402" w:firstLine="709"/>
        <w:jc w:val="both"/>
      </w:pPr>
      <w:r w:rsidRPr="007F5FED">
        <w:rPr>
          <w:sz w:val="28"/>
          <w:szCs w:val="28"/>
        </w:rPr>
        <w:t>Структура  расходов бюджета  Альметьевского  муниципального района   за 20</w:t>
      </w:r>
      <w:r w:rsidR="00CC55A0" w:rsidRPr="007F5FED">
        <w:rPr>
          <w:sz w:val="28"/>
          <w:szCs w:val="28"/>
        </w:rPr>
        <w:t>2</w:t>
      </w:r>
      <w:r w:rsidR="007F5FED" w:rsidRPr="007F5FED">
        <w:rPr>
          <w:sz w:val="28"/>
          <w:szCs w:val="28"/>
        </w:rPr>
        <w:t>1</w:t>
      </w:r>
      <w:r w:rsidRPr="007F5FED">
        <w:rPr>
          <w:sz w:val="28"/>
          <w:szCs w:val="28"/>
        </w:rPr>
        <w:t xml:space="preserve"> год  представлена на диаграмме 6.</w:t>
      </w:r>
      <w:r w:rsidRPr="007F5FED">
        <w:t xml:space="preserve">                                                                                                                             </w:t>
      </w:r>
    </w:p>
    <w:p w:rsidR="002F21C8" w:rsidRDefault="00D22749" w:rsidP="00890CF8">
      <w:pPr>
        <w:ind w:right="402"/>
        <w:rPr>
          <w:sz w:val="28"/>
          <w:szCs w:val="28"/>
        </w:rPr>
      </w:pPr>
      <w:r w:rsidRPr="007F5FED">
        <w:rPr>
          <w:sz w:val="28"/>
          <w:szCs w:val="28"/>
        </w:rPr>
        <w:t xml:space="preserve">                                                                                            </w:t>
      </w:r>
    </w:p>
    <w:p w:rsidR="00890CF8" w:rsidRPr="007F5FED" w:rsidRDefault="002F21C8" w:rsidP="00890CF8">
      <w:pPr>
        <w:ind w:right="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D22749" w:rsidRPr="007F5FED">
        <w:rPr>
          <w:sz w:val="28"/>
          <w:szCs w:val="28"/>
        </w:rPr>
        <w:t xml:space="preserve">         </w:t>
      </w:r>
      <w:r w:rsidR="00890CF8" w:rsidRPr="007F5FED">
        <w:rPr>
          <w:sz w:val="28"/>
          <w:szCs w:val="28"/>
        </w:rPr>
        <w:t>Диаграмма 6</w:t>
      </w:r>
    </w:p>
    <w:p w:rsidR="00890CF8" w:rsidRPr="00CC55A0" w:rsidRDefault="00890CF8" w:rsidP="00890CF8">
      <w:pPr>
        <w:ind w:right="402"/>
        <w:jc w:val="center"/>
        <w:rPr>
          <w:rFonts w:ascii="Times New Roman CYR" w:hAnsi="Times New Roman CYR" w:cs="Times New Roman CYR"/>
          <w:b/>
          <w:i/>
          <w:color w:val="00B0F0"/>
          <w:sz w:val="28"/>
          <w:szCs w:val="28"/>
        </w:rPr>
      </w:pPr>
      <w:r w:rsidRPr="007F5FED">
        <w:rPr>
          <w:rFonts w:ascii="Times New Roman CYR" w:hAnsi="Times New Roman CYR" w:cs="Times New Roman CYR"/>
          <w:b/>
          <w:i/>
          <w:sz w:val="28"/>
          <w:szCs w:val="28"/>
        </w:rPr>
        <w:t>Структура  расходов бюджета  Альметьевского  муниципального района   за 20</w:t>
      </w:r>
      <w:r w:rsidR="00B504B5" w:rsidRPr="007F5FED">
        <w:rPr>
          <w:rFonts w:ascii="Times New Roman CYR" w:hAnsi="Times New Roman CYR" w:cs="Times New Roman CYR"/>
          <w:b/>
          <w:i/>
          <w:sz w:val="28"/>
          <w:szCs w:val="28"/>
        </w:rPr>
        <w:t>2</w:t>
      </w:r>
      <w:r w:rsidR="007F5FED" w:rsidRPr="007F5FED">
        <w:rPr>
          <w:rFonts w:ascii="Times New Roman CYR" w:hAnsi="Times New Roman CYR" w:cs="Times New Roman CYR"/>
          <w:b/>
          <w:i/>
          <w:sz w:val="28"/>
          <w:szCs w:val="28"/>
        </w:rPr>
        <w:t>1</w:t>
      </w:r>
      <w:r w:rsidRPr="007F5FED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</w:p>
    <w:p w:rsidR="00890CF8" w:rsidRDefault="00890CF8" w:rsidP="00890CF8">
      <w:pPr>
        <w:ind w:right="402"/>
        <w:jc w:val="center"/>
      </w:pPr>
    </w:p>
    <w:p w:rsidR="00890CF8" w:rsidRDefault="00890CF8" w:rsidP="00890CF8">
      <w:pPr>
        <w:ind w:right="402"/>
        <w:jc w:val="both"/>
      </w:pPr>
      <w:r>
        <w:rPr>
          <w:noProof/>
        </w:rPr>
        <w:lastRenderedPageBreak/>
        <w:drawing>
          <wp:inline distT="0" distB="0" distL="0" distR="0" wp14:anchorId="018DC362" wp14:editId="368D42B2">
            <wp:extent cx="6309360" cy="4655820"/>
            <wp:effectExtent l="0" t="0" r="0" b="0"/>
            <wp:docPr id="946" name="Диаграмма 9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 xml:space="preserve">            </w:t>
      </w:r>
    </w:p>
    <w:p w:rsidR="00890CF8" w:rsidRPr="001C01E2" w:rsidRDefault="00890CF8" w:rsidP="00890CF8">
      <w:pPr>
        <w:ind w:right="-23" w:firstLine="709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Согласно Сведениям об исполнении бюджета, неисполнение расходов допущено по предоставленным из бюджета РТ субсидиям, субвенциям, и иным межбюджетным трансфертам в общей сумме </w:t>
      </w:r>
      <w:r w:rsidR="00CE4915">
        <w:rPr>
          <w:sz w:val="28"/>
          <w:szCs w:val="28"/>
        </w:rPr>
        <w:t>47 340,7</w:t>
      </w:r>
      <w:r w:rsidRPr="001C01E2">
        <w:rPr>
          <w:sz w:val="28"/>
          <w:szCs w:val="28"/>
        </w:rPr>
        <w:t xml:space="preserve">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 xml:space="preserve">., в том числе: субвенции – </w:t>
      </w:r>
      <w:r w:rsidR="00CE4915">
        <w:rPr>
          <w:sz w:val="28"/>
          <w:szCs w:val="28"/>
        </w:rPr>
        <w:t>15 999,6</w:t>
      </w:r>
      <w:r w:rsidRPr="001C01E2">
        <w:rPr>
          <w:sz w:val="28"/>
          <w:szCs w:val="28"/>
        </w:rPr>
        <w:t xml:space="preserve"> </w:t>
      </w:r>
      <w:proofErr w:type="spellStart"/>
      <w:r w:rsidRPr="001C01E2">
        <w:rPr>
          <w:sz w:val="28"/>
          <w:szCs w:val="28"/>
        </w:rPr>
        <w:t>тыс.руб</w:t>
      </w:r>
      <w:proofErr w:type="spellEnd"/>
      <w:r w:rsidRPr="001C01E2">
        <w:rPr>
          <w:sz w:val="28"/>
          <w:szCs w:val="28"/>
        </w:rPr>
        <w:t xml:space="preserve">., субсидии – </w:t>
      </w:r>
      <w:r w:rsidR="00CE4915">
        <w:rPr>
          <w:sz w:val="28"/>
          <w:szCs w:val="28"/>
        </w:rPr>
        <w:t>49,0</w:t>
      </w:r>
      <w:r w:rsidRPr="001C01E2">
        <w:rPr>
          <w:sz w:val="28"/>
          <w:szCs w:val="28"/>
        </w:rPr>
        <w:t xml:space="preserve"> </w:t>
      </w:r>
      <w:proofErr w:type="spellStart"/>
      <w:r w:rsidRPr="001C01E2">
        <w:rPr>
          <w:sz w:val="28"/>
          <w:szCs w:val="28"/>
        </w:rPr>
        <w:t>тыс.руб</w:t>
      </w:r>
      <w:proofErr w:type="spellEnd"/>
      <w:r w:rsidRPr="001C01E2">
        <w:rPr>
          <w:sz w:val="28"/>
          <w:szCs w:val="28"/>
        </w:rPr>
        <w:t xml:space="preserve">., иные межбюджетные трансферты – </w:t>
      </w:r>
      <w:r w:rsidR="00CE4915">
        <w:rPr>
          <w:sz w:val="28"/>
          <w:szCs w:val="28"/>
        </w:rPr>
        <w:t xml:space="preserve">31 292,0 </w:t>
      </w:r>
      <w:proofErr w:type="spellStart"/>
      <w:r w:rsidRPr="001C01E2">
        <w:rPr>
          <w:sz w:val="28"/>
          <w:szCs w:val="28"/>
        </w:rPr>
        <w:t>тыс.руб</w:t>
      </w:r>
      <w:proofErr w:type="spellEnd"/>
      <w:r w:rsidRPr="001C01E2">
        <w:rPr>
          <w:sz w:val="28"/>
          <w:szCs w:val="28"/>
        </w:rPr>
        <w:t xml:space="preserve">., по следующим разделам: </w:t>
      </w:r>
    </w:p>
    <w:p w:rsidR="00890CF8" w:rsidRPr="001C01E2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</w:t>
      </w:r>
      <w:r w:rsidRPr="001C01E2">
        <w:rPr>
          <w:sz w:val="28"/>
          <w:szCs w:val="28"/>
          <w:u w:val="single"/>
        </w:rPr>
        <w:t>по разделу 0100 «Общегосударственные вопросы»</w:t>
      </w:r>
      <w:r w:rsidRPr="001C01E2">
        <w:rPr>
          <w:sz w:val="28"/>
          <w:szCs w:val="28"/>
        </w:rPr>
        <w:t xml:space="preserve"> не использованы </w:t>
      </w:r>
      <w:r w:rsidR="00A52A75" w:rsidRPr="001C01E2">
        <w:rPr>
          <w:sz w:val="28"/>
          <w:szCs w:val="28"/>
        </w:rPr>
        <w:t xml:space="preserve">межбюджетные трансферты </w:t>
      </w:r>
      <w:r w:rsidRPr="001C01E2">
        <w:rPr>
          <w:sz w:val="28"/>
          <w:szCs w:val="28"/>
        </w:rPr>
        <w:t xml:space="preserve">на общую сумму   </w:t>
      </w:r>
      <w:r w:rsidR="00CE4915">
        <w:rPr>
          <w:sz w:val="28"/>
          <w:szCs w:val="28"/>
        </w:rPr>
        <w:t xml:space="preserve">147,8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., в том числе:</w:t>
      </w:r>
    </w:p>
    <w:p w:rsidR="00A52A75" w:rsidRPr="001C01E2" w:rsidRDefault="00A52A75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РКМ РТ № </w:t>
      </w:r>
      <w:r w:rsidR="00CE4915">
        <w:rPr>
          <w:sz w:val="28"/>
          <w:szCs w:val="28"/>
        </w:rPr>
        <w:t>627</w:t>
      </w:r>
      <w:r w:rsidRPr="001C01E2">
        <w:rPr>
          <w:sz w:val="28"/>
          <w:szCs w:val="28"/>
        </w:rPr>
        <w:t xml:space="preserve">-р </w:t>
      </w:r>
      <w:r w:rsidR="00CE4915">
        <w:rPr>
          <w:sz w:val="28"/>
          <w:szCs w:val="28"/>
        </w:rPr>
        <w:t xml:space="preserve">от 08.04.2021 </w:t>
      </w:r>
      <w:r w:rsidRPr="001C01E2">
        <w:rPr>
          <w:sz w:val="28"/>
          <w:szCs w:val="28"/>
        </w:rPr>
        <w:t>«</w:t>
      </w:r>
      <w:r w:rsidR="00CE4915">
        <w:rPr>
          <w:sz w:val="28"/>
          <w:szCs w:val="28"/>
        </w:rPr>
        <w:t>Лучшее территориальное ТОС года Республики Татарстан</w:t>
      </w:r>
      <w:r w:rsidRPr="001C01E2">
        <w:rPr>
          <w:sz w:val="28"/>
          <w:szCs w:val="28"/>
        </w:rPr>
        <w:t xml:space="preserve">» в сумме </w:t>
      </w:r>
      <w:r w:rsidR="00CE4915">
        <w:rPr>
          <w:sz w:val="28"/>
          <w:szCs w:val="28"/>
        </w:rPr>
        <w:t xml:space="preserve">48,6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.,</w:t>
      </w:r>
    </w:p>
    <w:p w:rsidR="00A52A75" w:rsidRPr="001C01E2" w:rsidRDefault="00A52A75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РКМ РТ № </w:t>
      </w:r>
      <w:r w:rsidR="00CE4915">
        <w:rPr>
          <w:sz w:val="28"/>
          <w:szCs w:val="28"/>
        </w:rPr>
        <w:t>1011</w:t>
      </w:r>
      <w:r w:rsidRPr="001C01E2">
        <w:rPr>
          <w:sz w:val="28"/>
          <w:szCs w:val="28"/>
        </w:rPr>
        <w:t xml:space="preserve">-р </w:t>
      </w:r>
      <w:r w:rsidR="00CE4915">
        <w:rPr>
          <w:sz w:val="28"/>
          <w:szCs w:val="28"/>
        </w:rPr>
        <w:t xml:space="preserve">от 27.05.2021 </w:t>
      </w:r>
      <w:r w:rsidRPr="001C01E2">
        <w:rPr>
          <w:sz w:val="28"/>
          <w:szCs w:val="28"/>
        </w:rPr>
        <w:t>«</w:t>
      </w:r>
      <w:r w:rsidR="00CE4915">
        <w:rPr>
          <w:sz w:val="28"/>
          <w:szCs w:val="28"/>
        </w:rPr>
        <w:t>Гранты СП</w:t>
      </w:r>
      <w:r w:rsidRPr="001C01E2">
        <w:rPr>
          <w:sz w:val="28"/>
          <w:szCs w:val="28"/>
        </w:rPr>
        <w:t xml:space="preserve">» в сумме </w:t>
      </w:r>
      <w:r w:rsidR="00CE4915">
        <w:rPr>
          <w:sz w:val="28"/>
          <w:szCs w:val="28"/>
        </w:rPr>
        <w:t xml:space="preserve">18,0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.,</w:t>
      </w:r>
    </w:p>
    <w:p w:rsidR="00A52A75" w:rsidRDefault="00A52A75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РКМ РТ № </w:t>
      </w:r>
      <w:r w:rsidR="00CE4915">
        <w:rPr>
          <w:sz w:val="28"/>
          <w:szCs w:val="28"/>
        </w:rPr>
        <w:t>287-р от 19.02.2021</w:t>
      </w:r>
      <w:r w:rsidRPr="001C01E2">
        <w:rPr>
          <w:sz w:val="28"/>
          <w:szCs w:val="28"/>
        </w:rPr>
        <w:t xml:space="preserve"> «</w:t>
      </w:r>
      <w:r w:rsidR="00CE4915">
        <w:rPr>
          <w:sz w:val="28"/>
          <w:szCs w:val="28"/>
        </w:rPr>
        <w:t>Обустройство и ремонт социально-значимых объектов</w:t>
      </w:r>
      <w:r w:rsidRPr="001C01E2">
        <w:rPr>
          <w:sz w:val="28"/>
          <w:szCs w:val="28"/>
        </w:rPr>
        <w:t xml:space="preserve">» в сумме </w:t>
      </w:r>
      <w:r w:rsidR="00CE4915">
        <w:rPr>
          <w:sz w:val="28"/>
          <w:szCs w:val="28"/>
        </w:rPr>
        <w:t>5,2</w:t>
      </w:r>
      <w:r w:rsidRPr="001C01E2">
        <w:rPr>
          <w:sz w:val="28"/>
          <w:szCs w:val="28"/>
        </w:rPr>
        <w:t xml:space="preserve">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</w:t>
      </w:r>
      <w:r w:rsidR="00CE4915">
        <w:rPr>
          <w:sz w:val="28"/>
          <w:szCs w:val="28"/>
        </w:rPr>
        <w:t>,</w:t>
      </w:r>
    </w:p>
    <w:p w:rsidR="00CE4915" w:rsidRPr="001C01E2" w:rsidRDefault="00CE4915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РКМ РТ №519-р от 10.03.2020 «Обустройство и ремонт социально-значимых объектов</w:t>
      </w:r>
      <w:r w:rsidRPr="001C01E2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76,0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Pr="001C01E2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  <w:u w:val="single"/>
        </w:rPr>
        <w:t>- по разделу 0400 «Национальная экономика»</w:t>
      </w:r>
      <w:r w:rsidRPr="001C01E2">
        <w:rPr>
          <w:sz w:val="28"/>
          <w:szCs w:val="28"/>
        </w:rPr>
        <w:t xml:space="preserve"> не использованы средства в общей сумме </w:t>
      </w:r>
      <w:r w:rsidR="0059000C">
        <w:rPr>
          <w:sz w:val="28"/>
          <w:szCs w:val="28"/>
        </w:rPr>
        <w:t xml:space="preserve">1 375,8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 xml:space="preserve">., в том числе: </w:t>
      </w:r>
    </w:p>
    <w:p w:rsidR="00890CF8" w:rsidRPr="001C01E2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субвенции из бюджета РТ </w:t>
      </w:r>
      <w:r w:rsidR="00A52A75" w:rsidRPr="001C01E2">
        <w:rPr>
          <w:sz w:val="28"/>
          <w:szCs w:val="28"/>
        </w:rPr>
        <w:t>для осуществления 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</w:t>
      </w:r>
      <w:r w:rsidR="00CE163B" w:rsidRPr="001C01E2">
        <w:rPr>
          <w:sz w:val="28"/>
          <w:szCs w:val="28"/>
        </w:rPr>
        <w:t xml:space="preserve">, их лечению, защите населения от болезней, общих для человека и </w:t>
      </w:r>
      <w:r w:rsidR="00CE163B" w:rsidRPr="001C01E2">
        <w:rPr>
          <w:sz w:val="28"/>
          <w:szCs w:val="28"/>
        </w:rPr>
        <w:lastRenderedPageBreak/>
        <w:t xml:space="preserve">животных, а также в области обращения с животными </w:t>
      </w:r>
      <w:r w:rsidRPr="001C01E2">
        <w:rPr>
          <w:sz w:val="28"/>
          <w:szCs w:val="28"/>
        </w:rPr>
        <w:t xml:space="preserve">в общей  сумме </w:t>
      </w:r>
      <w:r w:rsidR="0059000C">
        <w:rPr>
          <w:sz w:val="28"/>
          <w:szCs w:val="28"/>
        </w:rPr>
        <w:t>1 375,8</w:t>
      </w:r>
      <w:r w:rsidRPr="001C01E2">
        <w:rPr>
          <w:sz w:val="28"/>
          <w:szCs w:val="28"/>
        </w:rPr>
        <w:t xml:space="preserve">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 xml:space="preserve">.;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</w:t>
      </w:r>
      <w:r w:rsidRPr="001C01E2">
        <w:rPr>
          <w:sz w:val="28"/>
          <w:szCs w:val="28"/>
          <w:u w:val="single"/>
        </w:rPr>
        <w:t>по разделу 0500 «Жилищно-коммунальное хозяйство»</w:t>
      </w:r>
      <w:r w:rsidRPr="001C01E2">
        <w:rPr>
          <w:sz w:val="28"/>
          <w:szCs w:val="28"/>
        </w:rPr>
        <w:t xml:space="preserve"> не использованы иные межбюджетные трансферты из бюджета РТ в общей сумме </w:t>
      </w:r>
      <w:r w:rsidR="0059000C">
        <w:rPr>
          <w:sz w:val="28"/>
          <w:szCs w:val="28"/>
        </w:rPr>
        <w:t xml:space="preserve">79,1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., в том числе:</w:t>
      </w:r>
    </w:p>
    <w:p w:rsidR="0059000C" w:rsidRDefault="0059000C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1903-р от 23.09.2021 «Самый благоустроенный населенный пункт Республики Татарстан» в сумме 53,8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59000C" w:rsidRPr="001C01E2" w:rsidRDefault="0059000C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2404-р от 07.11.2020 «Самый благоустроенный населенный пункт Республики Татарстан» в сумме 25,3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Pr="001C01E2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</w:t>
      </w:r>
      <w:r w:rsidRPr="001C01E2">
        <w:rPr>
          <w:sz w:val="28"/>
          <w:szCs w:val="28"/>
          <w:u w:val="single"/>
        </w:rPr>
        <w:t>по разделу 0700 «Образование»</w:t>
      </w:r>
      <w:r w:rsidRPr="001C01E2">
        <w:rPr>
          <w:sz w:val="28"/>
          <w:szCs w:val="28"/>
        </w:rPr>
        <w:t xml:space="preserve"> не использованы субвенции</w:t>
      </w:r>
      <w:r w:rsidR="00AD2FE2">
        <w:rPr>
          <w:sz w:val="28"/>
          <w:szCs w:val="28"/>
        </w:rPr>
        <w:t>,</w:t>
      </w:r>
      <w:r w:rsidRPr="001C01E2">
        <w:rPr>
          <w:sz w:val="28"/>
          <w:szCs w:val="28"/>
        </w:rPr>
        <w:t xml:space="preserve"> субсидии </w:t>
      </w:r>
      <w:r w:rsidR="00AD2FE2">
        <w:rPr>
          <w:sz w:val="28"/>
          <w:szCs w:val="28"/>
        </w:rPr>
        <w:t xml:space="preserve">и иные межбюджетные трансферты </w:t>
      </w:r>
      <w:r w:rsidRPr="001C01E2">
        <w:rPr>
          <w:sz w:val="28"/>
          <w:szCs w:val="28"/>
        </w:rPr>
        <w:t xml:space="preserve">из бюджета РТ в общей сумме  </w:t>
      </w:r>
      <w:r w:rsidR="00AD2FE2">
        <w:rPr>
          <w:sz w:val="28"/>
          <w:szCs w:val="28"/>
        </w:rPr>
        <w:t>4 0</w:t>
      </w:r>
      <w:r w:rsidR="003833B1">
        <w:rPr>
          <w:sz w:val="28"/>
          <w:szCs w:val="28"/>
        </w:rPr>
        <w:t>99</w:t>
      </w:r>
      <w:r w:rsidR="00AD2FE2">
        <w:rPr>
          <w:sz w:val="28"/>
          <w:szCs w:val="28"/>
        </w:rPr>
        <w:t xml:space="preserve">,2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., в том числе:</w:t>
      </w:r>
    </w:p>
    <w:p w:rsidR="00890CF8" w:rsidRPr="001C01E2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>- субвенция на реализацию государственн</w:t>
      </w:r>
      <w:r w:rsidR="0059000C">
        <w:rPr>
          <w:sz w:val="28"/>
          <w:szCs w:val="28"/>
        </w:rPr>
        <w:t xml:space="preserve">ого стандарта в школах </w:t>
      </w:r>
      <w:r w:rsidRPr="001C01E2">
        <w:rPr>
          <w:sz w:val="28"/>
          <w:szCs w:val="28"/>
        </w:rPr>
        <w:t xml:space="preserve">– </w:t>
      </w:r>
      <w:r w:rsidR="0059000C">
        <w:rPr>
          <w:sz w:val="28"/>
          <w:szCs w:val="28"/>
        </w:rPr>
        <w:t xml:space="preserve">3 754,1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.;</w:t>
      </w:r>
    </w:p>
    <w:p w:rsidR="00E5780A" w:rsidRDefault="00E5780A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>- суб</w:t>
      </w:r>
      <w:r w:rsidR="0059000C">
        <w:rPr>
          <w:sz w:val="28"/>
          <w:szCs w:val="28"/>
        </w:rPr>
        <w:t>венция</w:t>
      </w:r>
      <w:r w:rsidRPr="001C01E2">
        <w:rPr>
          <w:sz w:val="28"/>
          <w:szCs w:val="28"/>
        </w:rPr>
        <w:t xml:space="preserve"> методическое и информационно-технологическое обеспечение учреждений – </w:t>
      </w:r>
      <w:r w:rsidR="0059000C">
        <w:rPr>
          <w:sz w:val="28"/>
          <w:szCs w:val="28"/>
        </w:rPr>
        <w:t xml:space="preserve">82,4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.;</w:t>
      </w:r>
    </w:p>
    <w:p w:rsidR="003833B1" w:rsidRPr="001C01E2" w:rsidRDefault="003833B1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по обеспечению организации отдыха детей в каникулярное время – 49,0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5780A" w:rsidRDefault="00E5780A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</w:t>
      </w:r>
      <w:r w:rsidR="0059000C">
        <w:rPr>
          <w:sz w:val="28"/>
          <w:szCs w:val="28"/>
        </w:rPr>
        <w:t>межбюджетные трансферты на выплату ежемесячной надбавки молодым специалистам</w:t>
      </w:r>
      <w:r w:rsidRPr="001C01E2">
        <w:rPr>
          <w:sz w:val="28"/>
          <w:szCs w:val="28"/>
        </w:rPr>
        <w:t xml:space="preserve">– </w:t>
      </w:r>
      <w:r w:rsidR="0059000C">
        <w:rPr>
          <w:sz w:val="28"/>
          <w:szCs w:val="28"/>
        </w:rPr>
        <w:t>60,8</w:t>
      </w:r>
      <w:r w:rsidRPr="001C01E2">
        <w:rPr>
          <w:sz w:val="28"/>
          <w:szCs w:val="28"/>
        </w:rPr>
        <w:t xml:space="preserve">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.;</w:t>
      </w:r>
    </w:p>
    <w:p w:rsidR="0059000C" w:rsidRDefault="0059000C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2662-р от 25.12.2021 </w:t>
      </w:r>
      <w:r w:rsidR="00AD2FE2">
        <w:rPr>
          <w:sz w:val="28"/>
          <w:szCs w:val="28"/>
        </w:rPr>
        <w:t xml:space="preserve">«На подготовку и проведение ГИА» - 75,4 </w:t>
      </w:r>
      <w:proofErr w:type="spellStart"/>
      <w:r w:rsidR="00AD2FE2">
        <w:rPr>
          <w:sz w:val="28"/>
          <w:szCs w:val="28"/>
        </w:rPr>
        <w:t>тыс</w:t>
      </w:r>
      <w:proofErr w:type="gramStart"/>
      <w:r w:rsidR="00AD2FE2">
        <w:rPr>
          <w:sz w:val="28"/>
          <w:szCs w:val="28"/>
        </w:rPr>
        <w:t>.р</w:t>
      </w:r>
      <w:proofErr w:type="gramEnd"/>
      <w:r w:rsidR="00AD2FE2">
        <w:rPr>
          <w:sz w:val="28"/>
          <w:szCs w:val="28"/>
        </w:rPr>
        <w:t>уб</w:t>
      </w:r>
      <w:proofErr w:type="spellEnd"/>
      <w:r w:rsidR="00AD2FE2">
        <w:rPr>
          <w:sz w:val="28"/>
          <w:szCs w:val="28"/>
        </w:rPr>
        <w:t>.,</w:t>
      </w:r>
    </w:p>
    <w:p w:rsidR="00AD2FE2" w:rsidRDefault="00AD2FE2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2071-р от 19.10.2021 «Ежемесячные выплаты в виде стипендий студентам образовательных организаций высшего образования» - 60,0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AD2FE2" w:rsidRPr="001C01E2" w:rsidRDefault="00AD2FE2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966-р от 24.05.2021 грант «Поддержка муниципальных образовательных организаций дошкольного и общего образования в реализации проектов, направленных на сохранение и развитие языков, традиций, культур народов, проживающих на территории Республики Татарстан, в рамках Года родных языков и народного единства» - 17,5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Pr="001C01E2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 </w:t>
      </w:r>
      <w:r w:rsidRPr="001C01E2">
        <w:rPr>
          <w:sz w:val="28"/>
          <w:szCs w:val="28"/>
          <w:u w:val="single"/>
        </w:rPr>
        <w:t>по разделу 0800 «Культура, кинематография»</w:t>
      </w:r>
      <w:r w:rsidRPr="001C01E2">
        <w:rPr>
          <w:sz w:val="28"/>
          <w:szCs w:val="28"/>
        </w:rPr>
        <w:t xml:space="preserve"> не использованы </w:t>
      </w:r>
      <w:r w:rsidR="00AD2FE2">
        <w:rPr>
          <w:sz w:val="28"/>
          <w:szCs w:val="28"/>
        </w:rPr>
        <w:t xml:space="preserve">иные межбюджетные трансферты </w:t>
      </w:r>
      <w:r w:rsidRPr="001C01E2">
        <w:rPr>
          <w:sz w:val="28"/>
          <w:szCs w:val="28"/>
        </w:rPr>
        <w:t>и</w:t>
      </w:r>
      <w:r w:rsidR="00AD2FE2">
        <w:rPr>
          <w:sz w:val="28"/>
          <w:szCs w:val="28"/>
        </w:rPr>
        <w:t>з</w:t>
      </w:r>
      <w:r w:rsidRPr="001C01E2">
        <w:rPr>
          <w:sz w:val="28"/>
          <w:szCs w:val="28"/>
        </w:rPr>
        <w:t xml:space="preserve"> бюджета РТ  в </w:t>
      </w:r>
      <w:r w:rsidR="000737AE" w:rsidRPr="001C01E2">
        <w:rPr>
          <w:sz w:val="28"/>
          <w:szCs w:val="28"/>
        </w:rPr>
        <w:t xml:space="preserve">сумме </w:t>
      </w:r>
      <w:r w:rsidR="00AD2FE2">
        <w:rPr>
          <w:sz w:val="28"/>
          <w:szCs w:val="28"/>
        </w:rPr>
        <w:t>900,0</w:t>
      </w:r>
      <w:r w:rsidRPr="001C01E2">
        <w:rPr>
          <w:sz w:val="28"/>
          <w:szCs w:val="28"/>
        </w:rPr>
        <w:t xml:space="preserve">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., в том числе:</w:t>
      </w:r>
    </w:p>
    <w:p w:rsidR="00890CF8" w:rsidRPr="001C01E2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по РКМ РТ № </w:t>
      </w:r>
      <w:r w:rsidR="00AD2FE2">
        <w:rPr>
          <w:sz w:val="28"/>
          <w:szCs w:val="28"/>
        </w:rPr>
        <w:t>2662</w:t>
      </w:r>
      <w:r w:rsidRPr="001C01E2">
        <w:rPr>
          <w:sz w:val="28"/>
          <w:szCs w:val="28"/>
        </w:rPr>
        <w:t xml:space="preserve">-р от </w:t>
      </w:r>
      <w:r w:rsidR="00AD2FE2">
        <w:rPr>
          <w:sz w:val="28"/>
          <w:szCs w:val="28"/>
        </w:rPr>
        <w:t>15.12.2021</w:t>
      </w:r>
      <w:r w:rsidRPr="001C01E2">
        <w:rPr>
          <w:sz w:val="28"/>
          <w:szCs w:val="28"/>
        </w:rPr>
        <w:t xml:space="preserve"> </w:t>
      </w:r>
      <w:r w:rsidR="00AD2FE2">
        <w:rPr>
          <w:sz w:val="28"/>
          <w:szCs w:val="28"/>
        </w:rPr>
        <w:t xml:space="preserve">грант </w:t>
      </w:r>
      <w:r w:rsidRPr="001C01E2">
        <w:rPr>
          <w:sz w:val="28"/>
          <w:szCs w:val="28"/>
        </w:rPr>
        <w:t>на</w:t>
      </w:r>
      <w:r w:rsidR="00AD2FE2">
        <w:rPr>
          <w:sz w:val="28"/>
          <w:szCs w:val="28"/>
        </w:rPr>
        <w:t xml:space="preserve"> поддержку творческих коллективов </w:t>
      </w:r>
      <w:r w:rsidRPr="001C01E2">
        <w:rPr>
          <w:sz w:val="28"/>
          <w:szCs w:val="28"/>
        </w:rPr>
        <w:t>–</w:t>
      </w:r>
      <w:r w:rsidR="00AD2FE2">
        <w:rPr>
          <w:sz w:val="28"/>
          <w:szCs w:val="28"/>
        </w:rPr>
        <w:t xml:space="preserve">900,0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.;</w:t>
      </w:r>
    </w:p>
    <w:p w:rsidR="00890CF8" w:rsidRPr="001C01E2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</w:t>
      </w:r>
      <w:r w:rsidRPr="001C01E2">
        <w:rPr>
          <w:sz w:val="28"/>
          <w:szCs w:val="28"/>
          <w:u w:val="single"/>
        </w:rPr>
        <w:t>по разделу 1000 «Социальная политика»</w:t>
      </w:r>
      <w:r w:rsidRPr="001C01E2">
        <w:rPr>
          <w:sz w:val="28"/>
          <w:szCs w:val="28"/>
        </w:rPr>
        <w:t xml:space="preserve"> не использованы </w:t>
      </w:r>
      <w:r w:rsidR="00AD2FE2">
        <w:rPr>
          <w:sz w:val="28"/>
          <w:szCs w:val="28"/>
        </w:rPr>
        <w:t>субвенции из бюджета РТ</w:t>
      </w:r>
      <w:r w:rsidRPr="001C01E2">
        <w:rPr>
          <w:sz w:val="28"/>
          <w:szCs w:val="28"/>
        </w:rPr>
        <w:t xml:space="preserve"> на общую сумму  </w:t>
      </w:r>
      <w:r w:rsidR="003833B1">
        <w:rPr>
          <w:sz w:val="28"/>
          <w:szCs w:val="28"/>
        </w:rPr>
        <w:t xml:space="preserve">10 787,4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., в том числе: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субвенции на </w:t>
      </w:r>
      <w:r w:rsidR="003833B1">
        <w:rPr>
          <w:sz w:val="28"/>
          <w:szCs w:val="28"/>
        </w:rPr>
        <w:t xml:space="preserve">ежемесячные денежные </w:t>
      </w:r>
      <w:r w:rsidRPr="001C01E2">
        <w:rPr>
          <w:sz w:val="28"/>
          <w:szCs w:val="28"/>
        </w:rPr>
        <w:t xml:space="preserve">выплаты </w:t>
      </w:r>
      <w:r w:rsidR="003833B1">
        <w:rPr>
          <w:sz w:val="28"/>
          <w:szCs w:val="28"/>
        </w:rPr>
        <w:t xml:space="preserve">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 попечителям, исполняющим свои обязанности </w:t>
      </w:r>
      <w:proofErr w:type="spellStart"/>
      <w:r w:rsidR="003833B1">
        <w:rPr>
          <w:sz w:val="28"/>
          <w:szCs w:val="28"/>
        </w:rPr>
        <w:t>возмездно</w:t>
      </w:r>
      <w:proofErr w:type="spellEnd"/>
      <w:r w:rsidR="003833B1">
        <w:rPr>
          <w:sz w:val="28"/>
          <w:szCs w:val="28"/>
        </w:rPr>
        <w:t xml:space="preserve"> </w:t>
      </w:r>
      <w:r w:rsidRPr="001C01E2">
        <w:rPr>
          <w:sz w:val="28"/>
          <w:szCs w:val="28"/>
        </w:rPr>
        <w:t xml:space="preserve">– </w:t>
      </w:r>
      <w:r w:rsidR="003833B1">
        <w:rPr>
          <w:sz w:val="28"/>
          <w:szCs w:val="28"/>
        </w:rPr>
        <w:t>9 633,9</w:t>
      </w:r>
      <w:r w:rsidR="000737AE" w:rsidRPr="001C01E2">
        <w:rPr>
          <w:sz w:val="28"/>
          <w:szCs w:val="28"/>
        </w:rPr>
        <w:t xml:space="preserve">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.;</w:t>
      </w:r>
    </w:p>
    <w:p w:rsidR="003833B1" w:rsidRPr="001C01E2" w:rsidRDefault="003833B1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в части обеспечения питанием обучающихся по образовательным программам основного общего и среднего общего </w:t>
      </w:r>
      <w:r>
        <w:rPr>
          <w:sz w:val="28"/>
          <w:szCs w:val="28"/>
        </w:rPr>
        <w:lastRenderedPageBreak/>
        <w:t xml:space="preserve">образования в муниципальных общеобразовательных организациях – 1 153,5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- </w:t>
      </w:r>
      <w:r w:rsidRPr="001C01E2">
        <w:rPr>
          <w:sz w:val="28"/>
          <w:szCs w:val="28"/>
          <w:u w:val="single"/>
        </w:rPr>
        <w:t xml:space="preserve">по разделу 1400 «Межбюджетные трансферты общего характера бюджетам бюджетной системы Российской Федерации» </w:t>
      </w:r>
      <w:r w:rsidRPr="001C01E2">
        <w:rPr>
          <w:sz w:val="28"/>
          <w:szCs w:val="28"/>
        </w:rPr>
        <w:t xml:space="preserve">не использованы </w:t>
      </w:r>
      <w:r w:rsidR="003833B1">
        <w:rPr>
          <w:sz w:val="28"/>
          <w:szCs w:val="28"/>
        </w:rPr>
        <w:t xml:space="preserve">иные межбюджетные трансферты </w:t>
      </w:r>
      <w:r w:rsidRPr="001C01E2">
        <w:rPr>
          <w:sz w:val="28"/>
          <w:szCs w:val="28"/>
        </w:rPr>
        <w:t xml:space="preserve">на общую сумму  </w:t>
      </w:r>
      <w:r w:rsidR="003833B1">
        <w:rPr>
          <w:sz w:val="28"/>
          <w:szCs w:val="28"/>
        </w:rPr>
        <w:t xml:space="preserve">29 951,5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</w:t>
      </w:r>
      <w:r w:rsidR="003833B1">
        <w:rPr>
          <w:sz w:val="28"/>
          <w:szCs w:val="28"/>
        </w:rPr>
        <w:t>, в том числе:</w:t>
      </w:r>
    </w:p>
    <w:p w:rsidR="00A6381C" w:rsidRDefault="00A6381C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2556-р от 07.12.2021 на поощрение работников дополнительного образования, оплата труда которых регулируется «майскими» указами президента РТ – 8 801,9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3833B1" w:rsidRDefault="003833B1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5FA">
        <w:rPr>
          <w:sz w:val="28"/>
          <w:szCs w:val="28"/>
        </w:rPr>
        <w:t>иные межбюджетные трансферты бюджетам муниципальных образований, предоставляемые в соответствии с Постановлением КМ РТ от 11.11.2013 № 909 «Об утверждении Порядка предоставления из бюджета РТ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</w:t>
      </w:r>
      <w:r w:rsidR="00A7639C">
        <w:rPr>
          <w:sz w:val="28"/>
          <w:szCs w:val="28"/>
        </w:rPr>
        <w:t>»</w:t>
      </w:r>
      <w:r w:rsidR="00E745FA">
        <w:rPr>
          <w:sz w:val="28"/>
          <w:szCs w:val="28"/>
        </w:rPr>
        <w:t xml:space="preserve"> в сумме </w:t>
      </w:r>
      <w:r w:rsidR="00A6381C">
        <w:rPr>
          <w:sz w:val="28"/>
          <w:szCs w:val="28"/>
        </w:rPr>
        <w:t>21 149,7</w:t>
      </w:r>
      <w:r w:rsidR="00E745FA">
        <w:rPr>
          <w:sz w:val="28"/>
          <w:szCs w:val="28"/>
        </w:rPr>
        <w:t xml:space="preserve"> </w:t>
      </w:r>
      <w:proofErr w:type="spellStart"/>
      <w:r w:rsidR="00E745FA">
        <w:rPr>
          <w:sz w:val="28"/>
          <w:szCs w:val="28"/>
        </w:rPr>
        <w:t>тыс</w:t>
      </w:r>
      <w:proofErr w:type="gramStart"/>
      <w:r w:rsidR="00E745FA">
        <w:rPr>
          <w:sz w:val="28"/>
          <w:szCs w:val="28"/>
        </w:rPr>
        <w:t>.р</w:t>
      </w:r>
      <w:proofErr w:type="gramEnd"/>
      <w:r w:rsidR="00E745FA">
        <w:rPr>
          <w:sz w:val="28"/>
          <w:szCs w:val="28"/>
        </w:rPr>
        <w:t>уб</w:t>
      </w:r>
      <w:proofErr w:type="spellEnd"/>
      <w:r w:rsidR="00E745FA">
        <w:rPr>
          <w:sz w:val="28"/>
          <w:szCs w:val="28"/>
        </w:rPr>
        <w:t>., из них:</w:t>
      </w:r>
    </w:p>
    <w:p w:rsidR="00E745FA" w:rsidRDefault="00E745FA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2478-р от 24.12.2014 – 307,7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745FA" w:rsidRDefault="00E745FA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№420-р от 16.03.2015 – 209,5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745FA" w:rsidRDefault="00E745FA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1728-р от 13.08.2016 – 362,2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745FA" w:rsidRDefault="00E745FA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1123-р от 30.05.2017 – 382,1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745FA" w:rsidRDefault="00E745FA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1325-р от 20.06.2018 – 110,8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745FA" w:rsidRDefault="00E745FA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1069-р от 20.05.2019 – 811,3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745FA" w:rsidRDefault="00E745FA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1033-р от 27.05.2020 – 3 386,0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745FA" w:rsidRPr="001C01E2" w:rsidRDefault="00E745FA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РКМ РТ № 1130-р от 15.06.2021, № 1835-р от 15.09.2021 – 15 580,2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Pr="001C01E2" w:rsidRDefault="00890CF8" w:rsidP="00890CF8">
      <w:pPr>
        <w:ind w:right="-23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       По состоянию на 1 января 202</w:t>
      </w:r>
      <w:r w:rsidR="00A6381C">
        <w:rPr>
          <w:sz w:val="28"/>
          <w:szCs w:val="28"/>
        </w:rPr>
        <w:t>2</w:t>
      </w:r>
      <w:r w:rsidRPr="001C01E2">
        <w:rPr>
          <w:sz w:val="28"/>
          <w:szCs w:val="28"/>
        </w:rPr>
        <w:t xml:space="preserve"> года остатки средств бюджета Альметьевского муниципального района составляли в сумме </w:t>
      </w:r>
      <w:r w:rsidR="00A6381C">
        <w:rPr>
          <w:sz w:val="28"/>
          <w:szCs w:val="28"/>
        </w:rPr>
        <w:t>91 246,8</w:t>
      </w:r>
      <w:r w:rsidR="000737AE" w:rsidRPr="001C01E2">
        <w:rPr>
          <w:sz w:val="28"/>
          <w:szCs w:val="28"/>
        </w:rPr>
        <w:t xml:space="preserve"> </w:t>
      </w:r>
      <w:proofErr w:type="spellStart"/>
      <w:r w:rsidRPr="001C01E2">
        <w:rPr>
          <w:sz w:val="28"/>
          <w:szCs w:val="28"/>
        </w:rPr>
        <w:t>тыс</w:t>
      </w:r>
      <w:proofErr w:type="gramStart"/>
      <w:r w:rsidRPr="001C01E2">
        <w:rPr>
          <w:sz w:val="28"/>
          <w:szCs w:val="28"/>
        </w:rPr>
        <w:t>.р</w:t>
      </w:r>
      <w:proofErr w:type="gramEnd"/>
      <w:r w:rsidRPr="001C01E2">
        <w:rPr>
          <w:sz w:val="28"/>
          <w:szCs w:val="28"/>
        </w:rPr>
        <w:t>уб</w:t>
      </w:r>
      <w:proofErr w:type="spellEnd"/>
      <w:r w:rsidRPr="001C01E2">
        <w:rPr>
          <w:sz w:val="28"/>
          <w:szCs w:val="28"/>
        </w:rPr>
        <w:t>., из них: целевые средства из бюджета Республики Татарстан (субсидии, субвенции, межбюджетные трансферты) –</w:t>
      </w:r>
      <w:r w:rsidRPr="001C01E2">
        <w:rPr>
          <w:b/>
          <w:bCs/>
        </w:rPr>
        <w:t xml:space="preserve">  </w:t>
      </w:r>
      <w:r w:rsidR="00A6381C" w:rsidRPr="00A6381C">
        <w:rPr>
          <w:bCs/>
          <w:sz w:val="28"/>
          <w:szCs w:val="28"/>
        </w:rPr>
        <w:t>47 340,7</w:t>
      </w:r>
      <w:r w:rsidR="00A6381C">
        <w:rPr>
          <w:b/>
          <w:bCs/>
        </w:rPr>
        <w:t xml:space="preserve"> </w:t>
      </w:r>
      <w:proofErr w:type="spellStart"/>
      <w:r w:rsidRPr="001C01E2">
        <w:rPr>
          <w:sz w:val="28"/>
          <w:szCs w:val="28"/>
        </w:rPr>
        <w:t>тыс.руб</w:t>
      </w:r>
      <w:proofErr w:type="spellEnd"/>
      <w:r w:rsidRPr="001C01E2">
        <w:rPr>
          <w:sz w:val="28"/>
          <w:szCs w:val="28"/>
        </w:rPr>
        <w:t>., остатки средств местного бюджета –</w:t>
      </w:r>
      <w:r w:rsidR="00A6381C">
        <w:rPr>
          <w:sz w:val="28"/>
          <w:szCs w:val="28"/>
        </w:rPr>
        <w:t xml:space="preserve">206 480,3 </w:t>
      </w:r>
      <w:proofErr w:type="spellStart"/>
      <w:r w:rsidRPr="001C01E2">
        <w:rPr>
          <w:bCs/>
          <w:sz w:val="28"/>
          <w:szCs w:val="28"/>
        </w:rPr>
        <w:t>тыс.руб</w:t>
      </w:r>
      <w:proofErr w:type="spellEnd"/>
      <w:r w:rsidRPr="001C01E2">
        <w:rPr>
          <w:bCs/>
          <w:sz w:val="28"/>
          <w:szCs w:val="28"/>
        </w:rPr>
        <w:t>.</w:t>
      </w:r>
      <w:r w:rsidRPr="001C01E2">
        <w:rPr>
          <w:b/>
          <w:bCs/>
        </w:rPr>
        <w:t xml:space="preserve"> </w:t>
      </w:r>
      <w:r w:rsidRPr="001C01E2">
        <w:rPr>
          <w:sz w:val="28"/>
          <w:szCs w:val="28"/>
        </w:rPr>
        <w:t xml:space="preserve"> </w:t>
      </w:r>
      <w:r w:rsidR="00A6381C">
        <w:rPr>
          <w:sz w:val="28"/>
          <w:szCs w:val="28"/>
        </w:rPr>
        <w:t xml:space="preserve">(средства бюджета Района – 65 055,7 </w:t>
      </w:r>
      <w:proofErr w:type="spellStart"/>
      <w:r w:rsidR="00A6381C">
        <w:rPr>
          <w:sz w:val="28"/>
          <w:szCs w:val="28"/>
        </w:rPr>
        <w:t>тыс.руб</w:t>
      </w:r>
      <w:proofErr w:type="spellEnd"/>
      <w:r w:rsidR="00A6381C">
        <w:rPr>
          <w:sz w:val="28"/>
          <w:szCs w:val="28"/>
        </w:rPr>
        <w:t xml:space="preserve">., средства бюджетов городских и сельских поселений АМР – 141 424,6 </w:t>
      </w:r>
      <w:proofErr w:type="spellStart"/>
      <w:r w:rsidR="00A6381C">
        <w:rPr>
          <w:sz w:val="28"/>
          <w:szCs w:val="28"/>
        </w:rPr>
        <w:t>тыс</w:t>
      </w:r>
      <w:proofErr w:type="gramStart"/>
      <w:r w:rsidR="00A6381C">
        <w:rPr>
          <w:sz w:val="28"/>
          <w:szCs w:val="28"/>
        </w:rPr>
        <w:t>.р</w:t>
      </w:r>
      <w:proofErr w:type="gramEnd"/>
      <w:r w:rsidR="00A6381C">
        <w:rPr>
          <w:sz w:val="28"/>
          <w:szCs w:val="28"/>
        </w:rPr>
        <w:t>уб</w:t>
      </w:r>
      <w:proofErr w:type="spellEnd"/>
      <w:r w:rsidR="00A6381C">
        <w:rPr>
          <w:sz w:val="28"/>
          <w:szCs w:val="28"/>
        </w:rPr>
        <w:t>.).</w:t>
      </w:r>
    </w:p>
    <w:p w:rsidR="00890CF8" w:rsidRPr="000737AE" w:rsidRDefault="00890CF8" w:rsidP="00890CF8">
      <w:pPr>
        <w:ind w:right="-23"/>
        <w:jc w:val="both"/>
        <w:rPr>
          <w:sz w:val="28"/>
          <w:szCs w:val="28"/>
        </w:rPr>
      </w:pPr>
      <w:r w:rsidRPr="001C01E2">
        <w:rPr>
          <w:sz w:val="28"/>
          <w:szCs w:val="28"/>
        </w:rPr>
        <w:t xml:space="preserve">       Согласно представленным уведомлениям Финансово-бюджетной палатой неиспользованные целевые средства </w:t>
      </w:r>
      <w:r w:rsidR="00A6381C">
        <w:rPr>
          <w:sz w:val="28"/>
          <w:szCs w:val="28"/>
        </w:rPr>
        <w:t>19-21</w:t>
      </w:r>
      <w:r w:rsidR="000737AE" w:rsidRPr="001C01E2">
        <w:rPr>
          <w:sz w:val="28"/>
          <w:szCs w:val="28"/>
        </w:rPr>
        <w:t xml:space="preserve"> </w:t>
      </w:r>
      <w:r w:rsidRPr="001C01E2">
        <w:rPr>
          <w:sz w:val="28"/>
          <w:szCs w:val="28"/>
        </w:rPr>
        <w:t>января 202</w:t>
      </w:r>
      <w:r w:rsidR="00A6381C">
        <w:rPr>
          <w:sz w:val="28"/>
          <w:szCs w:val="28"/>
        </w:rPr>
        <w:t>2</w:t>
      </w:r>
      <w:r w:rsidRPr="001C01E2">
        <w:rPr>
          <w:sz w:val="28"/>
          <w:szCs w:val="28"/>
        </w:rPr>
        <w:t xml:space="preserve"> г. возвращены в бюджет РТ в полном объеме.</w:t>
      </w:r>
      <w:r w:rsidRPr="000737AE">
        <w:rPr>
          <w:sz w:val="28"/>
          <w:szCs w:val="28"/>
        </w:rPr>
        <w:t xml:space="preserve"> </w:t>
      </w:r>
    </w:p>
    <w:p w:rsidR="001D7650" w:rsidRPr="00AC2902" w:rsidRDefault="001D7650" w:rsidP="00890CF8">
      <w:pPr>
        <w:ind w:right="-23"/>
        <w:jc w:val="both"/>
        <w:rPr>
          <w:color w:val="FF0000"/>
          <w:sz w:val="28"/>
          <w:szCs w:val="28"/>
        </w:rPr>
      </w:pPr>
    </w:p>
    <w:p w:rsidR="00890CF8" w:rsidRPr="00FF6DD0" w:rsidRDefault="00890CF8" w:rsidP="00890CF8">
      <w:pPr>
        <w:ind w:right="-23"/>
        <w:jc w:val="center"/>
        <w:rPr>
          <w:b/>
          <w:sz w:val="28"/>
          <w:szCs w:val="28"/>
        </w:rPr>
      </w:pPr>
      <w:r w:rsidRPr="00FF6DD0">
        <w:rPr>
          <w:b/>
          <w:sz w:val="28"/>
          <w:szCs w:val="28"/>
        </w:rPr>
        <w:t>Ведомственная структура расходов бюджета Альметьевского муниципального района</w:t>
      </w:r>
    </w:p>
    <w:p w:rsidR="007F5FED" w:rsidRDefault="00890CF8" w:rsidP="00890CF8">
      <w:pPr>
        <w:ind w:right="-23" w:firstLine="720"/>
        <w:jc w:val="both"/>
        <w:rPr>
          <w:bCs/>
          <w:sz w:val="28"/>
          <w:szCs w:val="28"/>
        </w:rPr>
      </w:pPr>
      <w:r w:rsidRPr="00FF6DD0">
        <w:rPr>
          <w:bCs/>
          <w:sz w:val="28"/>
          <w:szCs w:val="28"/>
        </w:rPr>
        <w:t>По состоянию на 31.12.20</w:t>
      </w:r>
      <w:r w:rsidR="00FF6DD0" w:rsidRPr="00FF6DD0">
        <w:rPr>
          <w:bCs/>
          <w:sz w:val="28"/>
          <w:szCs w:val="28"/>
        </w:rPr>
        <w:t>2</w:t>
      </w:r>
      <w:r w:rsidR="007F5FED">
        <w:rPr>
          <w:bCs/>
          <w:sz w:val="28"/>
          <w:szCs w:val="28"/>
        </w:rPr>
        <w:t>1</w:t>
      </w:r>
      <w:r w:rsidRPr="00FF6DD0">
        <w:rPr>
          <w:bCs/>
          <w:sz w:val="28"/>
          <w:szCs w:val="28"/>
        </w:rPr>
        <w:t xml:space="preserve"> года в районе функционируют 47 казенных, 1</w:t>
      </w:r>
      <w:r w:rsidR="007F5FED">
        <w:rPr>
          <w:bCs/>
          <w:sz w:val="28"/>
          <w:szCs w:val="28"/>
        </w:rPr>
        <w:t>67</w:t>
      </w:r>
      <w:r w:rsidRPr="00FF6DD0">
        <w:rPr>
          <w:bCs/>
          <w:sz w:val="28"/>
          <w:szCs w:val="28"/>
        </w:rPr>
        <w:t xml:space="preserve"> бюджетных, 1</w:t>
      </w:r>
      <w:r w:rsidR="00AC2902" w:rsidRPr="00FF6DD0">
        <w:rPr>
          <w:bCs/>
          <w:sz w:val="28"/>
          <w:szCs w:val="28"/>
        </w:rPr>
        <w:t>6</w:t>
      </w:r>
      <w:r w:rsidRPr="00FF6DD0">
        <w:rPr>
          <w:bCs/>
          <w:sz w:val="28"/>
          <w:szCs w:val="28"/>
        </w:rPr>
        <w:t xml:space="preserve"> автономных учреждений и </w:t>
      </w:r>
      <w:r w:rsidR="007F5FED">
        <w:rPr>
          <w:bCs/>
          <w:sz w:val="28"/>
          <w:szCs w:val="28"/>
        </w:rPr>
        <w:t>8</w:t>
      </w:r>
      <w:r w:rsidRPr="00FF6DD0">
        <w:rPr>
          <w:bCs/>
          <w:sz w:val="28"/>
          <w:szCs w:val="28"/>
        </w:rPr>
        <w:t xml:space="preserve"> муниципальных унитарных предприятий. </w:t>
      </w:r>
    </w:p>
    <w:p w:rsidR="007F5FED" w:rsidRDefault="007F5FED" w:rsidP="00890CF8">
      <w:pPr>
        <w:ind w:right="-23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Уменьшение бюджетных учреждений связано с реорганизацией путем присоединения в виде филиалов МБДОУ № 20 «Петушок» к МБДОУ № 19 «Звездочка»; МБДОУ «Детский сад «Василек»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овая</w:t>
      </w:r>
      <w:proofErr w:type="spellEnd"/>
      <w:r>
        <w:rPr>
          <w:bCs/>
          <w:sz w:val="28"/>
          <w:szCs w:val="28"/>
        </w:rPr>
        <w:t xml:space="preserve"> Михайловка к МБДОУ «Детский сад </w:t>
      </w:r>
      <w:r w:rsidR="00234E1E">
        <w:rPr>
          <w:bCs/>
          <w:sz w:val="28"/>
          <w:szCs w:val="28"/>
        </w:rPr>
        <w:t>«</w:t>
      </w:r>
      <w:proofErr w:type="spellStart"/>
      <w:r w:rsidR="00234E1E">
        <w:rPr>
          <w:bCs/>
          <w:sz w:val="28"/>
          <w:szCs w:val="28"/>
        </w:rPr>
        <w:t>Тирэк</w:t>
      </w:r>
      <w:proofErr w:type="spellEnd"/>
      <w:r w:rsidR="00234E1E">
        <w:rPr>
          <w:bCs/>
          <w:sz w:val="28"/>
          <w:szCs w:val="28"/>
        </w:rPr>
        <w:t xml:space="preserve">» </w:t>
      </w:r>
      <w:proofErr w:type="spellStart"/>
      <w:r w:rsidR="00234E1E">
        <w:rPr>
          <w:bCs/>
          <w:sz w:val="28"/>
          <w:szCs w:val="28"/>
        </w:rPr>
        <w:t>с.Урсалбаш</w:t>
      </w:r>
      <w:proofErr w:type="spellEnd"/>
      <w:r w:rsidR="00234E1E">
        <w:rPr>
          <w:bCs/>
          <w:sz w:val="28"/>
          <w:szCs w:val="28"/>
        </w:rPr>
        <w:t xml:space="preserve">; МБДОУ «Детский сад «Ромашка» </w:t>
      </w:r>
      <w:proofErr w:type="spellStart"/>
      <w:r w:rsidR="00234E1E">
        <w:rPr>
          <w:bCs/>
          <w:sz w:val="28"/>
          <w:szCs w:val="28"/>
        </w:rPr>
        <w:lastRenderedPageBreak/>
        <w:t>с.Аппаково</w:t>
      </w:r>
      <w:proofErr w:type="spellEnd"/>
      <w:r w:rsidR="00234E1E">
        <w:rPr>
          <w:bCs/>
          <w:sz w:val="28"/>
          <w:szCs w:val="28"/>
        </w:rPr>
        <w:t xml:space="preserve"> к МБДОУ «</w:t>
      </w:r>
      <w:proofErr w:type="spellStart"/>
      <w:r w:rsidR="00234E1E">
        <w:rPr>
          <w:bCs/>
          <w:sz w:val="28"/>
          <w:szCs w:val="28"/>
        </w:rPr>
        <w:t>Сказака</w:t>
      </w:r>
      <w:proofErr w:type="spellEnd"/>
      <w:r w:rsidR="00234E1E">
        <w:rPr>
          <w:bCs/>
          <w:sz w:val="28"/>
          <w:szCs w:val="28"/>
        </w:rPr>
        <w:t xml:space="preserve">» </w:t>
      </w:r>
      <w:proofErr w:type="spellStart"/>
      <w:r w:rsidR="00234E1E">
        <w:rPr>
          <w:bCs/>
          <w:sz w:val="28"/>
          <w:szCs w:val="28"/>
        </w:rPr>
        <w:t>с.Кичуй</w:t>
      </w:r>
      <w:proofErr w:type="spellEnd"/>
      <w:r w:rsidR="00234E1E">
        <w:rPr>
          <w:bCs/>
          <w:sz w:val="28"/>
          <w:szCs w:val="28"/>
        </w:rPr>
        <w:t>; ликвидацией МБУ «Управление архитектуры».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A24F65">
        <w:rPr>
          <w:bCs/>
          <w:sz w:val="28"/>
          <w:szCs w:val="28"/>
        </w:rPr>
        <w:t>Расходы бюджета Альметьевского муниципального района по ведомственной структуре расходов бюджета Альметьевского муниципального района за 20</w:t>
      </w:r>
      <w:r w:rsidR="00AC2902">
        <w:rPr>
          <w:bCs/>
          <w:sz w:val="28"/>
          <w:szCs w:val="28"/>
        </w:rPr>
        <w:t>2</w:t>
      </w:r>
      <w:r w:rsidR="00234E1E">
        <w:rPr>
          <w:bCs/>
          <w:sz w:val="28"/>
          <w:szCs w:val="28"/>
        </w:rPr>
        <w:t>1</w:t>
      </w:r>
      <w:r w:rsidRPr="00A24F65">
        <w:rPr>
          <w:bCs/>
          <w:sz w:val="28"/>
          <w:szCs w:val="28"/>
        </w:rPr>
        <w:t xml:space="preserve"> год отражены в </w:t>
      </w:r>
      <w:r>
        <w:rPr>
          <w:bCs/>
          <w:sz w:val="28"/>
          <w:szCs w:val="28"/>
        </w:rPr>
        <w:t xml:space="preserve">нижеследующей </w:t>
      </w:r>
      <w:r w:rsidRPr="00A24F65">
        <w:rPr>
          <w:bCs/>
          <w:sz w:val="28"/>
          <w:szCs w:val="28"/>
        </w:rPr>
        <w:t>таблице.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843"/>
        <w:gridCol w:w="1417"/>
        <w:gridCol w:w="1276"/>
        <w:gridCol w:w="1134"/>
      </w:tblGrid>
      <w:tr w:rsidR="00890CF8" w:rsidRPr="00DD57A1" w:rsidTr="00060513">
        <w:trPr>
          <w:trHeight w:val="957"/>
        </w:trPr>
        <w:tc>
          <w:tcPr>
            <w:tcW w:w="724" w:type="dxa"/>
            <w:vMerge w:val="restart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>КВСР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0CF8" w:rsidRPr="00705EA0" w:rsidRDefault="00890CF8" w:rsidP="00234E1E">
            <w:pPr>
              <w:pStyle w:val="a8"/>
              <w:jc w:val="center"/>
            </w:pPr>
            <w:r w:rsidRPr="00705EA0">
              <w:t xml:space="preserve">Решение о бюджете № </w:t>
            </w:r>
            <w:r w:rsidR="00234E1E">
              <w:t xml:space="preserve">16 </w:t>
            </w:r>
            <w:r w:rsidRPr="00705EA0">
              <w:t>от 1</w:t>
            </w:r>
            <w:r w:rsidR="00234E1E">
              <w:t>1</w:t>
            </w:r>
            <w:r w:rsidRPr="00705EA0">
              <w:t>.12.20</w:t>
            </w:r>
            <w:r w:rsidR="00234E1E">
              <w:t>20</w:t>
            </w:r>
            <w:r w:rsidRPr="00705EA0">
              <w:t xml:space="preserve"> (в ред. Решения № </w:t>
            </w:r>
            <w:r w:rsidR="00234E1E">
              <w:t>116</w:t>
            </w:r>
            <w:r w:rsidRPr="00705EA0">
              <w:t xml:space="preserve"> от </w:t>
            </w:r>
            <w:r w:rsidR="00234E1E">
              <w:t>27</w:t>
            </w:r>
            <w:r w:rsidRPr="00705EA0">
              <w:t>.12.20</w:t>
            </w:r>
            <w:r w:rsidR="00B504B5" w:rsidRPr="00705EA0">
              <w:t>2</w:t>
            </w:r>
            <w:r w:rsidR="00234E1E">
              <w:t>1</w:t>
            </w:r>
            <w:r w:rsidRPr="00705EA0"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CF8" w:rsidRPr="00705EA0" w:rsidRDefault="00890CF8" w:rsidP="00234E1E">
            <w:pPr>
              <w:pStyle w:val="a8"/>
              <w:jc w:val="center"/>
            </w:pPr>
            <w:r w:rsidRPr="00705EA0">
              <w:t>Кассовое исполнение по Отчету за 20</w:t>
            </w:r>
            <w:r w:rsidR="00B504B5" w:rsidRPr="00705EA0">
              <w:t>2</w:t>
            </w:r>
            <w:r w:rsidR="00234E1E">
              <w:t>1</w:t>
            </w:r>
            <w:r w:rsidRPr="00705EA0"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>Отклонение</w:t>
            </w:r>
          </w:p>
        </w:tc>
      </w:tr>
      <w:tr w:rsidR="00890CF8" w:rsidRPr="00DD57A1" w:rsidTr="00060513">
        <w:trPr>
          <w:trHeight w:val="623"/>
        </w:trPr>
        <w:tc>
          <w:tcPr>
            <w:tcW w:w="724" w:type="dxa"/>
            <w:vMerge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proofErr w:type="spellStart"/>
            <w:r w:rsidRPr="00705EA0">
              <w:t>Абсолютн</w:t>
            </w:r>
            <w:proofErr w:type="spellEnd"/>
            <w:r w:rsidRPr="00705EA0">
              <w:t xml:space="preserve"> (</w:t>
            </w:r>
            <w:proofErr w:type="spellStart"/>
            <w:r w:rsidRPr="00705EA0">
              <w:t>тыс</w:t>
            </w:r>
            <w:proofErr w:type="gramStart"/>
            <w:r w:rsidRPr="00705EA0">
              <w:t>.р</w:t>
            </w:r>
            <w:proofErr w:type="gramEnd"/>
            <w:r w:rsidRPr="00705EA0">
              <w:t>уб</w:t>
            </w:r>
            <w:proofErr w:type="spellEnd"/>
            <w:r w:rsidRPr="00705EA0">
              <w:t>.)</w:t>
            </w:r>
          </w:p>
        </w:tc>
        <w:tc>
          <w:tcPr>
            <w:tcW w:w="1134" w:type="dxa"/>
            <w:shd w:val="clear" w:color="auto" w:fill="auto"/>
          </w:tcPr>
          <w:p w:rsidR="00890CF8" w:rsidRPr="00705EA0" w:rsidRDefault="00890CF8" w:rsidP="00284DEE">
            <w:pPr>
              <w:pStyle w:val="a8"/>
              <w:jc w:val="center"/>
            </w:pPr>
            <w:r w:rsidRPr="00705EA0">
              <w:t>Относит</w:t>
            </w:r>
          </w:p>
          <w:p w:rsidR="00890CF8" w:rsidRPr="00705EA0" w:rsidRDefault="00890CF8" w:rsidP="00284DEE">
            <w:pPr>
              <w:pStyle w:val="a8"/>
              <w:jc w:val="center"/>
            </w:pPr>
            <w:r w:rsidRPr="00705EA0">
              <w:t>(%)</w:t>
            </w: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  <w:rPr>
                <w:bCs/>
              </w:rPr>
            </w:pPr>
            <w:r w:rsidRPr="00705EA0">
              <w:rPr>
                <w:bCs/>
              </w:rPr>
              <w:t>838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Совет Альметьевского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21 843,1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34E1E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21 471,7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-371,4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-1,7</w:t>
            </w:r>
          </w:p>
        </w:tc>
      </w:tr>
      <w:tr w:rsidR="00890CF8" w:rsidRPr="00DD57A1" w:rsidTr="00060513">
        <w:trPr>
          <w:trHeight w:val="834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Финансово-бюджетная палата Альметьевского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121 526,1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34E1E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121 463,0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890CF8" w:rsidRPr="00DD57A1" w:rsidTr="00060513">
        <w:trPr>
          <w:trHeight w:val="611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Контрольно-счетная палата Альметьевского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8 433,3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34E1E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8 433,3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0CF8" w:rsidRPr="00DD57A1" w:rsidTr="00060513">
        <w:trPr>
          <w:trHeight w:val="844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821 467,7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34E1E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787 844,8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-33 622,9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-4,1</w:t>
            </w:r>
          </w:p>
        </w:tc>
      </w:tr>
      <w:tr w:rsidR="00890CF8" w:rsidRPr="00DD57A1" w:rsidTr="00060513">
        <w:trPr>
          <w:trHeight w:val="299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890CF8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890CF8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890CF8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890CF8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90CF8" w:rsidRPr="00DD57A1" w:rsidTr="00060513">
        <w:trPr>
          <w:trHeight w:val="338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МБУ «Административно-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161 110,1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34E1E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161 081,5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4F7CB3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-0,01</w:t>
            </w:r>
          </w:p>
        </w:tc>
      </w:tr>
      <w:tr w:rsidR="00021EA5" w:rsidRPr="00DD57A1" w:rsidTr="00060513">
        <w:trPr>
          <w:trHeight w:val="711"/>
        </w:trPr>
        <w:tc>
          <w:tcPr>
            <w:tcW w:w="724" w:type="dxa"/>
            <w:shd w:val="clear" w:color="auto" w:fill="auto"/>
            <w:noWrap/>
          </w:tcPr>
          <w:p w:rsidR="00021EA5" w:rsidRPr="00705EA0" w:rsidRDefault="00021EA5" w:rsidP="00AC18B7">
            <w:pPr>
              <w:pStyle w:val="a8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21EA5" w:rsidRPr="00705EA0" w:rsidRDefault="00021EA5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хозяйственное управление Альметьевского муниципального района»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21EA5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EA5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EA5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EA5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МАУ «МЦД «Визит»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12 847,5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34E1E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12 847,5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МКУ «Управление гражданской защиты Альметьевского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34E1E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3 101,7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4DEE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284DEE" w:rsidRPr="00705EA0" w:rsidRDefault="00284DEE" w:rsidP="00AC18B7">
            <w:pPr>
              <w:pStyle w:val="a8"/>
            </w:pPr>
            <w:r w:rsidRPr="00705EA0">
              <w:t>940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4DEE" w:rsidRPr="00705EA0" w:rsidRDefault="00284DEE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МКУ «Централизованная бухгалтерия Альметьевского муниципального района»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DEE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4DEE" w:rsidRPr="00705EA0" w:rsidRDefault="00234E1E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10 256,5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84DEE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4DEE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-0,8</w:t>
            </w: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  <w:rPr>
                <w:bCs/>
              </w:rPr>
            </w:pPr>
            <w:r w:rsidRPr="00705EA0">
              <w:rPr>
                <w:bCs/>
              </w:rPr>
              <w:t>940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МБУ «Департамент экологии и природопользования Альметьевского муниципального района»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14 710,5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34E1E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14 710,5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0CF8" w:rsidRPr="00DD57A1" w:rsidTr="00060513">
        <w:trPr>
          <w:trHeight w:val="936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 xml:space="preserve">МБУ «Редакция газеты </w:t>
            </w:r>
            <w:proofErr w:type="spellStart"/>
            <w:r w:rsidRPr="00705EA0">
              <w:rPr>
                <w:i/>
                <w:sz w:val="22"/>
                <w:szCs w:val="22"/>
              </w:rPr>
              <w:t>Альметьевский</w:t>
            </w:r>
            <w:proofErr w:type="spellEnd"/>
            <w:r w:rsidRPr="00705EA0">
              <w:rPr>
                <w:i/>
                <w:sz w:val="22"/>
                <w:szCs w:val="22"/>
              </w:rPr>
              <w:t xml:space="preserve"> вестник Альметьевского муниципального района»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9  568,9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13730" w:rsidP="001C159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  <w:r w:rsidR="001C15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0CF8" w:rsidRPr="00DD57A1" w:rsidTr="00060513">
        <w:trPr>
          <w:trHeight w:val="503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544" w:type="dxa"/>
            <w:shd w:val="clear" w:color="auto" w:fill="auto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МАУ «Департамент жилищной политики и ЖКХ»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179 612,9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13730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179 412,4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-0,1</w:t>
            </w:r>
          </w:p>
        </w:tc>
      </w:tr>
      <w:tr w:rsidR="00890CF8" w:rsidRPr="00DD57A1" w:rsidTr="00060513">
        <w:trPr>
          <w:trHeight w:val="503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940</w:t>
            </w:r>
          </w:p>
        </w:tc>
        <w:tc>
          <w:tcPr>
            <w:tcW w:w="3544" w:type="dxa"/>
            <w:shd w:val="clear" w:color="auto" w:fill="auto"/>
          </w:tcPr>
          <w:p w:rsidR="00890CF8" w:rsidRPr="00705EA0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705EA0">
              <w:rPr>
                <w:i/>
                <w:sz w:val="22"/>
                <w:szCs w:val="22"/>
              </w:rPr>
              <w:t>МБУ «Социально-реабилитационный центр»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3 089,9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13730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3 089,9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  <w:rPr>
                <w:bCs/>
              </w:rPr>
            </w:pPr>
            <w:r w:rsidRPr="00705EA0">
              <w:rPr>
                <w:bCs/>
              </w:rPr>
              <w:t>943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Управление образования Альметьевского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3 520 841,0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13730" w:rsidP="004A4B6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3 425 033,7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-95 807,3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-2,7</w:t>
            </w: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 xml:space="preserve">Управление по делам детей и молодежи Альметьевского </w:t>
            </w:r>
            <w:r w:rsidRPr="00705EA0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130 160,0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13730" w:rsidP="004A4B6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124 864,3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-5 295,7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-4,1</w:t>
            </w: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lastRenderedPageBreak/>
              <w:t>945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260 961,2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13730" w:rsidP="004A4B6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259 178,4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-1 782,8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890CF8" w:rsidP="00AC18B7">
            <w:pPr>
              <w:pStyle w:val="a8"/>
              <w:rPr>
                <w:sz w:val="22"/>
                <w:szCs w:val="22"/>
              </w:rPr>
            </w:pPr>
            <w:r w:rsidRPr="00705EA0">
              <w:rPr>
                <w:sz w:val="22"/>
                <w:szCs w:val="22"/>
              </w:rPr>
              <w:t>Управление культуры Альметьевского муниципального 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405 707,8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13730" w:rsidP="004A4B6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385 556,2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-20 151,6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</w:pPr>
            <w:r w:rsidRPr="00705EA0">
              <w:t>957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F8" w:rsidRPr="00705EA0" w:rsidRDefault="00213730" w:rsidP="0021373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890CF8" w:rsidRPr="00705EA0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о-</w:t>
            </w:r>
            <w:r w:rsidR="00890CF8" w:rsidRPr="00705EA0">
              <w:rPr>
                <w:sz w:val="22"/>
                <w:szCs w:val="22"/>
              </w:rPr>
              <w:t xml:space="preserve">имущественных отношений </w:t>
            </w:r>
            <w:r>
              <w:rPr>
                <w:sz w:val="22"/>
                <w:szCs w:val="22"/>
              </w:rPr>
              <w:t xml:space="preserve"> и градостроительной деятельности </w:t>
            </w:r>
            <w:r w:rsidR="00890CF8" w:rsidRPr="00705EA0">
              <w:rPr>
                <w:sz w:val="22"/>
                <w:szCs w:val="22"/>
              </w:rPr>
              <w:t>Альметьевского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41 478,8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13730" w:rsidP="004A4B6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41 352,3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</w:tr>
      <w:tr w:rsidR="00890CF8" w:rsidRPr="00DD57A1" w:rsidTr="00060513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705EA0" w:rsidRDefault="00890CF8" w:rsidP="00AC18B7">
            <w:pPr>
              <w:pStyle w:val="a8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890CF8" w:rsidRPr="00705EA0" w:rsidRDefault="00890CF8" w:rsidP="00AC18B7">
            <w:pPr>
              <w:pStyle w:val="a8"/>
              <w:rPr>
                <w:b/>
                <w:bCs/>
                <w:sz w:val="22"/>
                <w:szCs w:val="22"/>
              </w:rPr>
            </w:pPr>
            <w:r w:rsidRPr="00705EA0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0CF8" w:rsidRPr="00705EA0" w:rsidRDefault="001C159A" w:rsidP="00AC2902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5 332 418,9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0CF8" w:rsidRPr="00705EA0" w:rsidRDefault="00213730" w:rsidP="004A4B60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5 175 197,8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-157 221,1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CF8" w:rsidRPr="00705EA0" w:rsidRDefault="00021EA5" w:rsidP="00AC2902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-2,9</w:t>
            </w:r>
          </w:p>
        </w:tc>
      </w:tr>
    </w:tbl>
    <w:p w:rsidR="00890CF8" w:rsidRPr="00A25A65" w:rsidRDefault="00890CF8" w:rsidP="00890CF8">
      <w:pPr>
        <w:ind w:right="402"/>
        <w:jc w:val="both"/>
        <w:rPr>
          <w:sz w:val="28"/>
          <w:szCs w:val="28"/>
        </w:rPr>
      </w:pPr>
    </w:p>
    <w:p w:rsidR="00890CF8" w:rsidRPr="00576A80" w:rsidRDefault="00890CF8" w:rsidP="00890CF8">
      <w:pPr>
        <w:ind w:right="-23"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 xml:space="preserve">Анализ ведомственной структуры расходов установил, что утвержденные показатели не исполнены в полном объеме </w:t>
      </w:r>
      <w:r w:rsidR="00021EA5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021EA5">
        <w:rPr>
          <w:sz w:val="28"/>
          <w:szCs w:val="28"/>
        </w:rPr>
        <w:t>восемь</w:t>
      </w:r>
      <w:r>
        <w:rPr>
          <w:sz w:val="28"/>
          <w:szCs w:val="28"/>
        </w:rPr>
        <w:t>)</w:t>
      </w:r>
      <w:r w:rsidRPr="00576A80">
        <w:rPr>
          <w:sz w:val="28"/>
          <w:szCs w:val="28"/>
        </w:rPr>
        <w:t xml:space="preserve"> распорядителями средств бюджета Альметьевского муниципального района, что составляет </w:t>
      </w:r>
      <w:r w:rsidR="00021EA5">
        <w:rPr>
          <w:sz w:val="28"/>
          <w:szCs w:val="28"/>
        </w:rPr>
        <w:t>88,9</w:t>
      </w:r>
      <w:r w:rsidRPr="00576A80">
        <w:rPr>
          <w:sz w:val="28"/>
          <w:szCs w:val="28"/>
        </w:rPr>
        <w:t xml:space="preserve"> процентов от общего количества распорядителей средств.</w:t>
      </w:r>
    </w:p>
    <w:p w:rsidR="00890CF8" w:rsidRPr="00576A80" w:rsidRDefault="00890CF8" w:rsidP="00890CF8">
      <w:pPr>
        <w:ind w:right="-23"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 xml:space="preserve">Наибольший объем не исполненных назначений установлен в  Управлении образования Альметьевского муниципального района на сумму  </w:t>
      </w:r>
      <w:r w:rsidR="00021EA5">
        <w:rPr>
          <w:sz w:val="28"/>
          <w:szCs w:val="28"/>
        </w:rPr>
        <w:t>95 807,3</w:t>
      </w:r>
      <w:r>
        <w:rPr>
          <w:bCs/>
          <w:sz w:val="22"/>
          <w:szCs w:val="22"/>
        </w:rPr>
        <w:t xml:space="preserve"> </w:t>
      </w:r>
      <w:proofErr w:type="spellStart"/>
      <w:r w:rsidRPr="00576A80">
        <w:rPr>
          <w:sz w:val="28"/>
          <w:szCs w:val="28"/>
        </w:rPr>
        <w:t>тыс</w:t>
      </w:r>
      <w:proofErr w:type="gramStart"/>
      <w:r w:rsidRPr="00576A80">
        <w:rPr>
          <w:sz w:val="28"/>
          <w:szCs w:val="28"/>
        </w:rPr>
        <w:t>.р</w:t>
      </w:r>
      <w:proofErr w:type="gramEnd"/>
      <w:r w:rsidRPr="00576A80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</w:t>
      </w:r>
      <w:r w:rsidR="00021EA5">
        <w:rPr>
          <w:sz w:val="28"/>
          <w:szCs w:val="28"/>
        </w:rPr>
        <w:t>2,7</w:t>
      </w:r>
      <w:r w:rsidRPr="00576A80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t xml:space="preserve">Исполнительном комитете Альметьевского муниципального района на сумму </w:t>
      </w:r>
      <w:r>
        <w:rPr>
          <w:sz w:val="28"/>
          <w:szCs w:val="28"/>
        </w:rPr>
        <w:t xml:space="preserve"> </w:t>
      </w:r>
      <w:r w:rsidR="00021EA5" w:rsidRPr="00021EA5">
        <w:rPr>
          <w:sz w:val="28"/>
          <w:szCs w:val="28"/>
        </w:rPr>
        <w:t>33 622,9</w:t>
      </w:r>
      <w:r w:rsidR="00021EA5">
        <w:rPr>
          <w:sz w:val="22"/>
          <w:szCs w:val="22"/>
        </w:rPr>
        <w:t xml:space="preserve"> </w:t>
      </w:r>
      <w:proofErr w:type="spellStart"/>
      <w:r w:rsidRPr="00F06C62">
        <w:rPr>
          <w:sz w:val="28"/>
          <w:szCs w:val="28"/>
        </w:rPr>
        <w:t>тыс</w:t>
      </w:r>
      <w:r w:rsidRPr="00576A80"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</w:t>
      </w:r>
      <w:r w:rsidR="00021EA5">
        <w:rPr>
          <w:sz w:val="28"/>
          <w:szCs w:val="28"/>
        </w:rPr>
        <w:t>4,1</w:t>
      </w:r>
      <w:r w:rsidRPr="00576A80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F06C62"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Управлении культуры – </w:t>
      </w:r>
      <w:r w:rsidR="00021EA5">
        <w:rPr>
          <w:sz w:val="28"/>
          <w:szCs w:val="28"/>
        </w:rPr>
        <w:t>20 151,6</w:t>
      </w:r>
      <w:r w:rsidRPr="00576A80">
        <w:rPr>
          <w:sz w:val="28"/>
          <w:szCs w:val="28"/>
        </w:rPr>
        <w:t xml:space="preserve"> </w:t>
      </w:r>
      <w:proofErr w:type="spellStart"/>
      <w:r w:rsidRPr="00576A80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</w:t>
      </w:r>
      <w:r w:rsidR="00021EA5">
        <w:rPr>
          <w:sz w:val="28"/>
          <w:szCs w:val="28"/>
        </w:rPr>
        <w:t>5</w:t>
      </w:r>
      <w:r w:rsidRPr="00576A80">
        <w:rPr>
          <w:sz w:val="28"/>
          <w:szCs w:val="28"/>
        </w:rPr>
        <w:t xml:space="preserve">%. </w:t>
      </w:r>
    </w:p>
    <w:p w:rsidR="00890CF8" w:rsidRPr="000471D2" w:rsidRDefault="00890CF8" w:rsidP="00890CF8">
      <w:pPr>
        <w:ind w:right="-23" w:firstLine="720"/>
        <w:jc w:val="both"/>
        <w:rPr>
          <w:sz w:val="28"/>
          <w:szCs w:val="28"/>
        </w:rPr>
      </w:pPr>
      <w:r w:rsidRPr="000471D2">
        <w:rPr>
          <w:sz w:val="28"/>
          <w:szCs w:val="28"/>
        </w:rPr>
        <w:t xml:space="preserve">Неисполненные показатели утвержденных бюджетных назначений вышеуказанных учреждений в общей </w:t>
      </w:r>
      <w:proofErr w:type="gramStart"/>
      <w:r w:rsidRPr="000471D2">
        <w:rPr>
          <w:sz w:val="28"/>
          <w:szCs w:val="28"/>
        </w:rPr>
        <w:t>структуре</w:t>
      </w:r>
      <w:proofErr w:type="gramEnd"/>
      <w:r w:rsidRPr="000471D2">
        <w:rPr>
          <w:sz w:val="28"/>
          <w:szCs w:val="28"/>
        </w:rPr>
        <w:t xml:space="preserve"> не исполненных обязательств бюджета Альметьевского муниципального района составляют </w:t>
      </w:r>
      <w:r w:rsidR="000471D2" w:rsidRPr="000471D2">
        <w:rPr>
          <w:sz w:val="28"/>
          <w:szCs w:val="28"/>
        </w:rPr>
        <w:t>95,1</w:t>
      </w:r>
      <w:r w:rsidRPr="000471D2">
        <w:rPr>
          <w:sz w:val="28"/>
          <w:szCs w:val="28"/>
        </w:rPr>
        <w:t xml:space="preserve">%.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0471D2">
        <w:rPr>
          <w:sz w:val="28"/>
          <w:szCs w:val="28"/>
        </w:rPr>
        <w:t xml:space="preserve">Не освоение Исполнительным комитетом  Альметьевского муниципального района утвержденных бюджетных назначений в сумме </w:t>
      </w:r>
      <w:r w:rsidR="000471D2" w:rsidRPr="000471D2">
        <w:rPr>
          <w:sz w:val="28"/>
          <w:szCs w:val="28"/>
        </w:rPr>
        <w:t>33 622,9</w:t>
      </w:r>
      <w:r w:rsidRPr="000471D2">
        <w:rPr>
          <w:sz w:val="28"/>
          <w:szCs w:val="28"/>
        </w:rPr>
        <w:t> </w:t>
      </w:r>
      <w:proofErr w:type="spellStart"/>
      <w:r w:rsidRPr="000471D2">
        <w:rPr>
          <w:sz w:val="28"/>
          <w:szCs w:val="28"/>
        </w:rPr>
        <w:t>тыс</w:t>
      </w:r>
      <w:proofErr w:type="gramStart"/>
      <w:r w:rsidRPr="000471D2">
        <w:rPr>
          <w:sz w:val="28"/>
          <w:szCs w:val="28"/>
        </w:rPr>
        <w:t>.р</w:t>
      </w:r>
      <w:proofErr w:type="gramEnd"/>
      <w:r w:rsidRPr="000471D2">
        <w:rPr>
          <w:sz w:val="28"/>
          <w:szCs w:val="28"/>
        </w:rPr>
        <w:t>ублей</w:t>
      </w:r>
      <w:proofErr w:type="spellEnd"/>
      <w:r w:rsidRPr="000471D2">
        <w:rPr>
          <w:sz w:val="28"/>
          <w:szCs w:val="28"/>
        </w:rPr>
        <w:t xml:space="preserve"> связано с не освоением субсидий и субвенций, выделенных из бюджета Республики Татарстан,  принятием расходных обязательств в конце отчетного года, несвоевременным предоставлением документов для расчетов исполнителями работ (поставщиками, подрядчиками), экономией средств по результатам приема работ на основании актов выполненных работ.</w:t>
      </w:r>
      <w:r>
        <w:rPr>
          <w:sz w:val="28"/>
          <w:szCs w:val="28"/>
        </w:rPr>
        <w:t xml:space="preserve"> 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Не освоение Управлением образования Альметьевского муниципального района утвержденных бюджетных назначений в сумме </w:t>
      </w:r>
      <w:r w:rsidR="000471D2">
        <w:rPr>
          <w:sz w:val="28"/>
          <w:szCs w:val="28"/>
        </w:rPr>
        <w:t>95 807,3</w:t>
      </w:r>
      <w:r w:rsidRPr="006B6AD3">
        <w:rPr>
          <w:sz w:val="28"/>
          <w:szCs w:val="28"/>
        </w:rPr>
        <w:t> </w:t>
      </w:r>
      <w:proofErr w:type="spellStart"/>
      <w:r w:rsidRPr="006B6AD3">
        <w:rPr>
          <w:sz w:val="28"/>
          <w:szCs w:val="28"/>
        </w:rPr>
        <w:t>тыс</w:t>
      </w:r>
      <w:proofErr w:type="gramStart"/>
      <w:r w:rsidRPr="006B6AD3">
        <w:rPr>
          <w:sz w:val="28"/>
          <w:szCs w:val="28"/>
        </w:rPr>
        <w:t>.р</w:t>
      </w:r>
      <w:proofErr w:type="gramEnd"/>
      <w:r w:rsidRPr="006B6AD3">
        <w:rPr>
          <w:sz w:val="28"/>
          <w:szCs w:val="28"/>
        </w:rPr>
        <w:t>ублей</w:t>
      </w:r>
      <w:proofErr w:type="spellEnd"/>
      <w:r w:rsidRPr="006B6AD3">
        <w:rPr>
          <w:sz w:val="28"/>
          <w:szCs w:val="28"/>
        </w:rPr>
        <w:t xml:space="preserve"> отмечается по следующим подразделам: 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- 0701 «Дошкольное образование» в сумме  </w:t>
      </w:r>
      <w:r w:rsidR="00F37F07">
        <w:rPr>
          <w:sz w:val="28"/>
          <w:szCs w:val="28"/>
        </w:rPr>
        <w:t>14 993,6</w:t>
      </w:r>
      <w:r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- 0702 «Общее образование» – </w:t>
      </w:r>
      <w:r w:rsidR="00F37F07">
        <w:rPr>
          <w:sz w:val="28"/>
          <w:szCs w:val="28"/>
        </w:rPr>
        <w:t>31 307,0</w:t>
      </w:r>
      <w:r w:rsidRPr="004B7FC7">
        <w:rPr>
          <w:sz w:val="28"/>
          <w:szCs w:val="28"/>
        </w:rPr>
        <w:t xml:space="preserve"> 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- 0703 «Дополнительное образование детей» - </w:t>
      </w:r>
      <w:r w:rsidR="00F37F07">
        <w:rPr>
          <w:sz w:val="28"/>
          <w:szCs w:val="28"/>
        </w:rPr>
        <w:t xml:space="preserve">286,9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- 0707 «Молодежная политика» –  </w:t>
      </w:r>
      <w:r w:rsidR="00F37F07">
        <w:rPr>
          <w:sz w:val="28"/>
          <w:szCs w:val="28"/>
        </w:rPr>
        <w:t xml:space="preserve">625,7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- 0709 «Другие вопросы в области образования» –  </w:t>
      </w:r>
      <w:r w:rsidR="00F37F07">
        <w:rPr>
          <w:sz w:val="28"/>
          <w:szCs w:val="28"/>
        </w:rPr>
        <w:t>1 490,5</w:t>
      </w:r>
      <w:r w:rsidR="00F37F07" w:rsidRPr="004B7FC7">
        <w:rPr>
          <w:sz w:val="28"/>
          <w:szCs w:val="28"/>
        </w:rPr>
        <w:t xml:space="preserve"> </w:t>
      </w:r>
      <w:r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 xml:space="preserve">., 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- 1004 «Охрана семьи и детства» - </w:t>
      </w:r>
      <w:r w:rsidR="00F37F07">
        <w:rPr>
          <w:sz w:val="28"/>
          <w:szCs w:val="28"/>
        </w:rPr>
        <w:t xml:space="preserve">46 986,2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ублей</w:t>
      </w:r>
      <w:proofErr w:type="spellEnd"/>
      <w:r w:rsidRPr="004B7FC7">
        <w:rPr>
          <w:sz w:val="28"/>
          <w:szCs w:val="28"/>
        </w:rPr>
        <w:t>, в связи с уменьшением численности лиц, получающих социальную поддержку по оплате за посещение детских дошкольных образовательных учреждений.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Не освоение утвержденных бюджетных назначений Управлением образования в основном связано: 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lastRenderedPageBreak/>
        <w:t>- экономией фонда оплаты труда и начислений на выплаты по оплате труда, расходование сре</w:t>
      </w:r>
      <w:proofErr w:type="gramStart"/>
      <w:r w:rsidRPr="004B7FC7">
        <w:rPr>
          <w:sz w:val="28"/>
          <w:szCs w:val="28"/>
        </w:rPr>
        <w:t>дств пр</w:t>
      </w:r>
      <w:proofErr w:type="gramEnd"/>
      <w:r w:rsidRPr="004B7FC7">
        <w:rPr>
          <w:sz w:val="28"/>
          <w:szCs w:val="28"/>
        </w:rPr>
        <w:t xml:space="preserve">оизведено по фактической потребности, в том числе за счет вакансий, больничных листов по всем учреждениям образования; </w:t>
      </w:r>
    </w:p>
    <w:p w:rsidR="00490BF7" w:rsidRPr="004B7FC7" w:rsidRDefault="00490BF7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 экономией коммунальных, транспортных услуг;</w:t>
      </w:r>
    </w:p>
    <w:p w:rsidR="00890CF8" w:rsidRPr="004B7FC7" w:rsidRDefault="00890CF8" w:rsidP="00890CF8">
      <w:pPr>
        <w:ind w:right="-23" w:firstLine="709"/>
        <w:jc w:val="both"/>
        <w:rPr>
          <w:bCs/>
          <w:iCs/>
          <w:sz w:val="28"/>
          <w:szCs w:val="28"/>
        </w:rPr>
      </w:pPr>
      <w:r w:rsidRPr="004B7FC7">
        <w:rPr>
          <w:sz w:val="28"/>
          <w:szCs w:val="28"/>
        </w:rPr>
        <w:t xml:space="preserve">- неиспользованием </w:t>
      </w:r>
      <w:r w:rsidR="00F37F07">
        <w:rPr>
          <w:sz w:val="28"/>
          <w:szCs w:val="28"/>
        </w:rPr>
        <w:t>безвозмездных поступлений из бюджета Республики Татарстан</w:t>
      </w:r>
      <w:r w:rsidRPr="004B7FC7">
        <w:rPr>
          <w:sz w:val="28"/>
          <w:szCs w:val="28"/>
        </w:rPr>
        <w:t>: на организацию отдыха, оздоровления, занятости детей и молодежи; на поддержку молодых специалистов,</w:t>
      </w:r>
      <w:r w:rsidR="00F37F07">
        <w:rPr>
          <w:sz w:val="28"/>
          <w:szCs w:val="28"/>
        </w:rPr>
        <w:t xml:space="preserve"> на подготовку ГИА,</w:t>
      </w:r>
      <w:r w:rsidRPr="004B7FC7">
        <w:rPr>
          <w:sz w:val="28"/>
          <w:szCs w:val="28"/>
        </w:rPr>
        <w:t xml:space="preserve"> на к</w:t>
      </w:r>
      <w:r w:rsidRPr="004B7FC7">
        <w:rPr>
          <w:bCs/>
          <w:iCs/>
          <w:sz w:val="28"/>
          <w:szCs w:val="28"/>
        </w:rPr>
        <w:t>омпенсацию за присмотр и уход за ребенком в образовательных организациях, реализующих образовательную программу дошкольного образования</w:t>
      </w:r>
      <w:r w:rsidR="004B7FC7" w:rsidRPr="004B7FC7">
        <w:rPr>
          <w:bCs/>
          <w:iCs/>
          <w:sz w:val="28"/>
          <w:szCs w:val="28"/>
        </w:rPr>
        <w:t>; на организацию горячего питания</w:t>
      </w:r>
      <w:r w:rsidRPr="004B7FC7">
        <w:rPr>
          <w:bCs/>
          <w:iCs/>
          <w:sz w:val="28"/>
          <w:szCs w:val="28"/>
        </w:rPr>
        <w:t>.</w:t>
      </w:r>
    </w:p>
    <w:p w:rsidR="00F37F0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Не освоение Управлением культуры Альметьевского муниципального района утвержденных бюджетных назначений в сумме </w:t>
      </w:r>
      <w:r w:rsidR="00F37F07">
        <w:rPr>
          <w:sz w:val="28"/>
          <w:szCs w:val="28"/>
        </w:rPr>
        <w:t>20 151,6</w:t>
      </w:r>
      <w:r w:rsidR="00490BF7"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ублей</w:t>
      </w:r>
      <w:proofErr w:type="spellEnd"/>
      <w:r w:rsidRPr="004B7FC7">
        <w:rPr>
          <w:sz w:val="28"/>
          <w:szCs w:val="28"/>
        </w:rPr>
        <w:t xml:space="preserve"> отмечается по следующим подразделам:</w:t>
      </w:r>
    </w:p>
    <w:p w:rsidR="00890CF8" w:rsidRPr="004B7FC7" w:rsidRDefault="00F37F07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- 0703 «</w:t>
      </w:r>
      <w:r w:rsidRPr="004B7FC7">
        <w:rPr>
          <w:sz w:val="28"/>
          <w:szCs w:val="28"/>
        </w:rPr>
        <w:t xml:space="preserve">Дополнительное образование детей» - </w:t>
      </w:r>
      <w:r w:rsidR="00FC2B00">
        <w:rPr>
          <w:sz w:val="28"/>
          <w:szCs w:val="28"/>
        </w:rPr>
        <w:t xml:space="preserve">300,8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  0801 «Культура» - </w:t>
      </w:r>
      <w:r w:rsidR="00F37F07">
        <w:rPr>
          <w:sz w:val="28"/>
          <w:szCs w:val="28"/>
        </w:rPr>
        <w:t>19 773,5</w:t>
      </w:r>
      <w:r w:rsidRPr="004B7FC7">
        <w:rPr>
          <w:sz w:val="28"/>
          <w:szCs w:val="28"/>
        </w:rPr>
        <w:t xml:space="preserve"> </w:t>
      </w:r>
      <w:proofErr w:type="spellStart"/>
      <w:r w:rsidRPr="004B7FC7">
        <w:rPr>
          <w:sz w:val="28"/>
          <w:szCs w:val="28"/>
        </w:rPr>
        <w:t>тыс</w:t>
      </w:r>
      <w:proofErr w:type="gramStart"/>
      <w:r w:rsidRPr="004B7FC7">
        <w:rPr>
          <w:sz w:val="28"/>
          <w:szCs w:val="28"/>
        </w:rPr>
        <w:t>.р</w:t>
      </w:r>
      <w:proofErr w:type="gramEnd"/>
      <w:r w:rsidRPr="004B7FC7">
        <w:rPr>
          <w:sz w:val="28"/>
          <w:szCs w:val="28"/>
        </w:rPr>
        <w:t>уб</w:t>
      </w:r>
      <w:proofErr w:type="spellEnd"/>
      <w:r w:rsidRPr="004B7FC7">
        <w:rPr>
          <w:sz w:val="28"/>
          <w:szCs w:val="28"/>
        </w:rPr>
        <w:t>.;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- 0804 «Другие вопросы в области культуры, кинематографии» - </w:t>
      </w:r>
      <w:r w:rsidR="00F37F07">
        <w:rPr>
          <w:sz w:val="28"/>
          <w:szCs w:val="28"/>
        </w:rPr>
        <w:t>48,8</w:t>
      </w:r>
      <w:r w:rsidR="001D3C6F" w:rsidRPr="004B7FC7">
        <w:rPr>
          <w:sz w:val="28"/>
          <w:szCs w:val="28"/>
        </w:rPr>
        <w:t xml:space="preserve"> </w:t>
      </w:r>
      <w:proofErr w:type="spellStart"/>
      <w:r w:rsidR="001D3C6F" w:rsidRPr="004B7FC7">
        <w:rPr>
          <w:sz w:val="28"/>
          <w:szCs w:val="28"/>
        </w:rPr>
        <w:t>тыс</w:t>
      </w:r>
      <w:proofErr w:type="gramStart"/>
      <w:r w:rsidR="001D3C6F" w:rsidRPr="004B7FC7">
        <w:rPr>
          <w:sz w:val="28"/>
          <w:szCs w:val="28"/>
        </w:rPr>
        <w:t>.р</w:t>
      </w:r>
      <w:proofErr w:type="gramEnd"/>
      <w:r w:rsidR="001D3C6F" w:rsidRPr="004B7FC7">
        <w:rPr>
          <w:sz w:val="28"/>
          <w:szCs w:val="28"/>
        </w:rPr>
        <w:t>уб</w:t>
      </w:r>
      <w:proofErr w:type="spellEnd"/>
      <w:r w:rsidR="001D3C6F" w:rsidRPr="004B7FC7">
        <w:rPr>
          <w:sz w:val="28"/>
          <w:szCs w:val="28"/>
        </w:rPr>
        <w:t>.</w:t>
      </w:r>
      <w:r w:rsidR="00FC2B00">
        <w:rPr>
          <w:sz w:val="28"/>
          <w:szCs w:val="28"/>
        </w:rPr>
        <w:t>,</w:t>
      </w:r>
    </w:p>
    <w:p w:rsidR="00FC2B00" w:rsidRPr="004B7FC7" w:rsidRDefault="00FC2B00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- 1003 «Социальная политика» - 29,2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Не освоение Управлением культуры Альметьевского муниципального района утвержденных бюджетных назначений связано: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 с экономией по заработной плате и начислениям на оплату труда, в том числе за счет вакансий, больничных листов по всем учреждениям культуры; экономией по коммунальным услугам.</w:t>
      </w:r>
    </w:p>
    <w:p w:rsidR="00890CF8" w:rsidRPr="004B7FC7" w:rsidRDefault="00890CF8" w:rsidP="00890CF8">
      <w:pPr>
        <w:ind w:right="-23" w:firstLine="720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Наибольший удельный вес в расходах бюджета Альметьевского муниципального района по ведомственной структуре составляют:</w:t>
      </w:r>
    </w:p>
    <w:p w:rsidR="00890CF8" w:rsidRPr="004B7FC7" w:rsidRDefault="00890CF8" w:rsidP="00FC2B00">
      <w:pPr>
        <w:ind w:right="-23" w:firstLine="709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Управление образования Альметьевского муниципального района – </w:t>
      </w:r>
      <w:r w:rsidR="00FC2B00">
        <w:rPr>
          <w:sz w:val="28"/>
          <w:szCs w:val="28"/>
        </w:rPr>
        <w:t>66,2</w:t>
      </w:r>
      <w:r w:rsidRPr="004B7FC7">
        <w:rPr>
          <w:sz w:val="28"/>
          <w:szCs w:val="28"/>
        </w:rPr>
        <w:t>%;</w:t>
      </w:r>
    </w:p>
    <w:p w:rsidR="00890CF8" w:rsidRPr="004B7FC7" w:rsidRDefault="00890CF8" w:rsidP="00FC2B00">
      <w:pPr>
        <w:ind w:right="-23" w:firstLine="709"/>
        <w:jc w:val="both"/>
        <w:rPr>
          <w:sz w:val="28"/>
          <w:szCs w:val="28"/>
        </w:rPr>
      </w:pPr>
      <w:r w:rsidRPr="004B7FC7">
        <w:rPr>
          <w:sz w:val="28"/>
          <w:szCs w:val="28"/>
        </w:rPr>
        <w:t xml:space="preserve">- Исполнительный комитет Альметьевского муниципального района – </w:t>
      </w:r>
      <w:r w:rsidR="00FC2B00">
        <w:rPr>
          <w:sz w:val="28"/>
          <w:szCs w:val="28"/>
        </w:rPr>
        <w:t>15,2</w:t>
      </w:r>
      <w:r w:rsidRPr="004B7FC7">
        <w:rPr>
          <w:sz w:val="28"/>
          <w:szCs w:val="28"/>
        </w:rPr>
        <w:t>%;</w:t>
      </w:r>
    </w:p>
    <w:p w:rsidR="00890CF8" w:rsidRPr="004B7FC7" w:rsidRDefault="00890CF8" w:rsidP="00FC2B00">
      <w:pPr>
        <w:ind w:right="-23" w:firstLine="709"/>
        <w:jc w:val="both"/>
        <w:rPr>
          <w:sz w:val="28"/>
          <w:szCs w:val="28"/>
        </w:rPr>
      </w:pPr>
      <w:r w:rsidRPr="004B7FC7">
        <w:rPr>
          <w:sz w:val="28"/>
          <w:szCs w:val="28"/>
        </w:rPr>
        <w:t>- Управление культуры Альметьев</w:t>
      </w:r>
      <w:r w:rsidR="001D3C6F" w:rsidRPr="004B7FC7">
        <w:rPr>
          <w:sz w:val="28"/>
          <w:szCs w:val="28"/>
        </w:rPr>
        <w:t>ск</w:t>
      </w:r>
      <w:r w:rsidR="00FC2B00">
        <w:rPr>
          <w:sz w:val="28"/>
          <w:szCs w:val="28"/>
        </w:rPr>
        <w:t>ого муниципального  района – 7,5</w:t>
      </w:r>
      <w:r w:rsidRPr="004B7FC7">
        <w:rPr>
          <w:sz w:val="28"/>
          <w:szCs w:val="28"/>
        </w:rPr>
        <w:t>%.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</w:p>
    <w:p w:rsidR="00890CF8" w:rsidRDefault="00890CF8" w:rsidP="00890CF8">
      <w:pPr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  <w:r w:rsidRPr="00490628">
        <w:rPr>
          <w:b/>
          <w:i/>
          <w:sz w:val="28"/>
          <w:szCs w:val="28"/>
        </w:rPr>
        <w:t xml:space="preserve">Анализ исполнения расходов на реализацию </w:t>
      </w:r>
    </w:p>
    <w:p w:rsidR="00890CF8" w:rsidRPr="00490628" w:rsidRDefault="00890CF8" w:rsidP="00890CF8">
      <w:pPr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муниципальных </w:t>
      </w:r>
      <w:r w:rsidRPr="00490628">
        <w:rPr>
          <w:b/>
          <w:i/>
          <w:sz w:val="28"/>
          <w:szCs w:val="28"/>
        </w:rPr>
        <w:t>программ</w:t>
      </w:r>
    </w:p>
    <w:p w:rsidR="00890CF8" w:rsidRPr="001D7650" w:rsidRDefault="00890CF8" w:rsidP="00890CF8">
      <w:pPr>
        <w:ind w:right="-23" w:firstLine="567"/>
        <w:jc w:val="both"/>
        <w:rPr>
          <w:sz w:val="28"/>
          <w:szCs w:val="28"/>
        </w:rPr>
      </w:pPr>
      <w:r w:rsidRPr="001D7650">
        <w:rPr>
          <w:sz w:val="28"/>
          <w:szCs w:val="28"/>
        </w:rPr>
        <w:t>Решением Совета Альметьевского муниципального района о бюджете Альметьевского муниципального района на 20</w:t>
      </w:r>
      <w:r w:rsidR="00FC2B00">
        <w:rPr>
          <w:sz w:val="28"/>
          <w:szCs w:val="28"/>
        </w:rPr>
        <w:t>21</w:t>
      </w:r>
      <w:r w:rsidRPr="001D7650">
        <w:rPr>
          <w:sz w:val="28"/>
          <w:szCs w:val="28"/>
        </w:rPr>
        <w:t xml:space="preserve"> год от 1</w:t>
      </w:r>
      <w:r w:rsidR="00FC2B00">
        <w:rPr>
          <w:sz w:val="28"/>
          <w:szCs w:val="28"/>
        </w:rPr>
        <w:t>1</w:t>
      </w:r>
      <w:r w:rsidRPr="001D7650">
        <w:rPr>
          <w:sz w:val="28"/>
          <w:szCs w:val="28"/>
        </w:rPr>
        <w:t xml:space="preserve"> декабря 20</w:t>
      </w:r>
      <w:r w:rsidR="00FC2B00">
        <w:rPr>
          <w:sz w:val="28"/>
          <w:szCs w:val="28"/>
        </w:rPr>
        <w:t>20</w:t>
      </w:r>
      <w:r w:rsidRPr="001D7650">
        <w:rPr>
          <w:sz w:val="28"/>
          <w:szCs w:val="28"/>
        </w:rPr>
        <w:t xml:space="preserve"> г. № </w:t>
      </w:r>
      <w:r w:rsidR="00FC2B00">
        <w:rPr>
          <w:sz w:val="28"/>
          <w:szCs w:val="28"/>
        </w:rPr>
        <w:t>16</w:t>
      </w:r>
      <w:r w:rsidRPr="001D7650">
        <w:rPr>
          <w:sz w:val="28"/>
          <w:szCs w:val="28"/>
        </w:rPr>
        <w:t xml:space="preserve"> предусмотрены расходы на реализацию  </w:t>
      </w:r>
      <w:r w:rsidR="00FC2B00">
        <w:rPr>
          <w:sz w:val="28"/>
          <w:szCs w:val="28"/>
        </w:rPr>
        <w:t>6</w:t>
      </w:r>
      <w:r w:rsidRPr="001D7650">
        <w:rPr>
          <w:sz w:val="28"/>
          <w:szCs w:val="28"/>
        </w:rPr>
        <w:t xml:space="preserve">-ти муниципальных  программ (присвоен соответствующий код расходов) на общую сумму </w:t>
      </w:r>
      <w:r w:rsidR="005E0B87" w:rsidRPr="004D08E0">
        <w:rPr>
          <w:sz w:val="28"/>
          <w:szCs w:val="28"/>
        </w:rPr>
        <w:t xml:space="preserve"> </w:t>
      </w:r>
      <w:r w:rsidR="007E4207">
        <w:rPr>
          <w:sz w:val="28"/>
          <w:szCs w:val="28"/>
        </w:rPr>
        <w:t>52 230,7</w:t>
      </w:r>
      <w:r w:rsidR="005E0B87" w:rsidRPr="004D08E0">
        <w:rPr>
          <w:sz w:val="28"/>
          <w:szCs w:val="28"/>
        </w:rPr>
        <w:t xml:space="preserve"> </w:t>
      </w:r>
      <w:r w:rsidRPr="001D7650">
        <w:rPr>
          <w:sz w:val="28"/>
          <w:szCs w:val="28"/>
        </w:rPr>
        <w:t xml:space="preserve">тыс. рублей, что составляет </w:t>
      </w:r>
      <w:r w:rsidR="007E4207">
        <w:rPr>
          <w:sz w:val="28"/>
          <w:szCs w:val="28"/>
        </w:rPr>
        <w:t>1,1% о</w:t>
      </w:r>
      <w:r w:rsidRPr="001D7650">
        <w:rPr>
          <w:sz w:val="28"/>
          <w:szCs w:val="28"/>
        </w:rPr>
        <w:t>т объема расходов бюджета Альметьевского муниципального района на 20</w:t>
      </w:r>
      <w:r w:rsidR="00EF1CDD">
        <w:rPr>
          <w:sz w:val="28"/>
          <w:szCs w:val="28"/>
        </w:rPr>
        <w:t>2</w:t>
      </w:r>
      <w:r w:rsidR="007E4207">
        <w:rPr>
          <w:sz w:val="28"/>
          <w:szCs w:val="28"/>
        </w:rPr>
        <w:t>1</w:t>
      </w:r>
      <w:r w:rsidRPr="001D7650">
        <w:rPr>
          <w:sz w:val="28"/>
          <w:szCs w:val="28"/>
        </w:rPr>
        <w:t xml:space="preserve"> год.</w:t>
      </w:r>
    </w:p>
    <w:p w:rsidR="00890CF8" w:rsidRPr="001D7650" w:rsidRDefault="00890CF8" w:rsidP="00890CF8">
      <w:pPr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      Последующими изменениями и дополнениями к Решению Совета Альметьевского муниципального района о бюджете Альметьевского муниципального района на 20</w:t>
      </w:r>
      <w:r w:rsidR="005E0B87">
        <w:rPr>
          <w:sz w:val="28"/>
          <w:szCs w:val="28"/>
        </w:rPr>
        <w:t>2</w:t>
      </w:r>
      <w:r w:rsidR="007E4207">
        <w:rPr>
          <w:sz w:val="28"/>
          <w:szCs w:val="28"/>
        </w:rPr>
        <w:t>1</w:t>
      </w:r>
      <w:r w:rsidRPr="001D7650">
        <w:rPr>
          <w:sz w:val="28"/>
          <w:szCs w:val="28"/>
        </w:rPr>
        <w:t xml:space="preserve"> год от</w:t>
      </w:r>
      <w:r w:rsidR="007E4207">
        <w:rPr>
          <w:sz w:val="28"/>
          <w:szCs w:val="28"/>
        </w:rPr>
        <w:t xml:space="preserve"> 11.03.2021 № 32, от 22.07.2021 № 60, от 28.09.2021 № 72, от 15.11.2021 № 85, от 27.12.2021 № 116</w:t>
      </w:r>
      <w:r w:rsidRPr="001D7650">
        <w:rPr>
          <w:sz w:val="28"/>
          <w:szCs w:val="28"/>
        </w:rPr>
        <w:t xml:space="preserve">,  расходы на </w:t>
      </w:r>
      <w:r w:rsidRPr="001D7650">
        <w:rPr>
          <w:sz w:val="28"/>
          <w:szCs w:val="28"/>
        </w:rPr>
        <w:lastRenderedPageBreak/>
        <w:t xml:space="preserve">реализацию муниципальных программ утверждены  в сумме  </w:t>
      </w:r>
      <w:r w:rsidR="007E4207">
        <w:rPr>
          <w:sz w:val="28"/>
          <w:szCs w:val="28"/>
        </w:rPr>
        <w:t>3 668 166,8</w:t>
      </w:r>
      <w:r w:rsidR="005E0B87">
        <w:rPr>
          <w:color w:val="000000"/>
        </w:rPr>
        <w:t xml:space="preserve"> </w:t>
      </w:r>
      <w:proofErr w:type="spellStart"/>
      <w:r w:rsidRPr="001D7650">
        <w:rPr>
          <w:sz w:val="28"/>
          <w:szCs w:val="28"/>
        </w:rPr>
        <w:t>тыс</w:t>
      </w:r>
      <w:proofErr w:type="gramStart"/>
      <w:r w:rsidRPr="001D7650">
        <w:rPr>
          <w:sz w:val="28"/>
          <w:szCs w:val="28"/>
        </w:rPr>
        <w:t>.р</w:t>
      </w:r>
      <w:proofErr w:type="gramEnd"/>
      <w:r w:rsidRPr="001D7650">
        <w:rPr>
          <w:sz w:val="28"/>
          <w:szCs w:val="28"/>
        </w:rPr>
        <w:t>ублей</w:t>
      </w:r>
      <w:proofErr w:type="spellEnd"/>
      <w:r w:rsidRPr="001D7650">
        <w:rPr>
          <w:sz w:val="28"/>
          <w:szCs w:val="28"/>
        </w:rPr>
        <w:t xml:space="preserve">. </w:t>
      </w:r>
    </w:p>
    <w:p w:rsidR="00890CF8" w:rsidRPr="001D7650" w:rsidRDefault="00890CF8" w:rsidP="00890CF8">
      <w:pPr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     По итогам года кассовые расходы составили </w:t>
      </w:r>
      <w:r w:rsidR="007E4207">
        <w:rPr>
          <w:sz w:val="28"/>
          <w:szCs w:val="28"/>
        </w:rPr>
        <w:t>3 661 356,6</w:t>
      </w:r>
      <w:r w:rsidRPr="001D7650">
        <w:rPr>
          <w:sz w:val="28"/>
          <w:szCs w:val="28"/>
        </w:rPr>
        <w:t xml:space="preserve"> </w:t>
      </w:r>
      <w:r w:rsidRPr="001D7650">
        <w:rPr>
          <w:bCs/>
          <w:sz w:val="28"/>
          <w:szCs w:val="28"/>
        </w:rPr>
        <w:t>т</w:t>
      </w:r>
      <w:r w:rsidRPr="001D7650">
        <w:rPr>
          <w:sz w:val="28"/>
          <w:szCs w:val="28"/>
        </w:rPr>
        <w:t xml:space="preserve">ыс. рублей или </w:t>
      </w:r>
      <w:r w:rsidR="00484AFB">
        <w:rPr>
          <w:sz w:val="28"/>
          <w:szCs w:val="28"/>
        </w:rPr>
        <w:t xml:space="preserve">99,8 </w:t>
      </w:r>
      <w:r w:rsidRPr="001D7650">
        <w:rPr>
          <w:sz w:val="28"/>
          <w:szCs w:val="28"/>
        </w:rPr>
        <w:t xml:space="preserve">%  от утвержденных показателей.   </w:t>
      </w:r>
    </w:p>
    <w:p w:rsidR="008B5D5A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     Информация об исполнении расходов бюджета Альметьевского муниципального района на реализацию муниципальных программ за 20</w:t>
      </w:r>
      <w:r w:rsidR="00484AFB">
        <w:rPr>
          <w:sz w:val="28"/>
          <w:szCs w:val="28"/>
        </w:rPr>
        <w:t>2</w:t>
      </w:r>
      <w:r w:rsidR="007E4207">
        <w:rPr>
          <w:sz w:val="28"/>
          <w:szCs w:val="28"/>
        </w:rPr>
        <w:t>1</w:t>
      </w:r>
      <w:r w:rsidRPr="001D7650">
        <w:rPr>
          <w:sz w:val="28"/>
          <w:szCs w:val="28"/>
        </w:rPr>
        <w:t xml:space="preserve"> год представлена в следующей таблице:     </w:t>
      </w:r>
    </w:p>
    <w:p w:rsidR="008B5D5A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</w:t>
      </w:r>
      <w:r w:rsidR="004111B0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4111B0">
        <w:rPr>
          <w:sz w:val="28"/>
          <w:szCs w:val="28"/>
        </w:rPr>
        <w:t>тыс</w:t>
      </w:r>
      <w:proofErr w:type="gramStart"/>
      <w:r w:rsidR="004111B0">
        <w:rPr>
          <w:sz w:val="28"/>
          <w:szCs w:val="28"/>
        </w:rPr>
        <w:t>.р</w:t>
      </w:r>
      <w:proofErr w:type="gramEnd"/>
      <w:r w:rsidR="004111B0">
        <w:rPr>
          <w:sz w:val="28"/>
          <w:szCs w:val="28"/>
        </w:rPr>
        <w:t>уб</w:t>
      </w:r>
      <w:proofErr w:type="spellEnd"/>
      <w:r w:rsidR="004111B0">
        <w:rPr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418"/>
        <w:gridCol w:w="1417"/>
        <w:gridCol w:w="1418"/>
        <w:gridCol w:w="1276"/>
      </w:tblGrid>
      <w:tr w:rsidR="008B5D5A" w:rsidTr="002A74B8">
        <w:trPr>
          <w:trHeight w:val="7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5A" w:rsidRPr="004111B0" w:rsidRDefault="002A74B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</w:p>
          <w:p w:rsidR="008B5D5A" w:rsidRPr="004111B0" w:rsidRDefault="008B5D5A" w:rsidP="008B5D5A">
            <w:pPr>
              <w:tabs>
                <w:tab w:val="left" w:pos="1320"/>
              </w:tabs>
              <w:jc w:val="center"/>
            </w:pPr>
            <w:r w:rsidRPr="004111B0">
              <w:t>Наименование программы</w:t>
            </w:r>
          </w:p>
          <w:p w:rsidR="008B5D5A" w:rsidRPr="004111B0" w:rsidRDefault="008B5D5A" w:rsidP="008B5D5A">
            <w:pPr>
              <w:tabs>
                <w:tab w:val="left" w:pos="132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5A" w:rsidRPr="004111B0" w:rsidRDefault="008B5D5A" w:rsidP="00AF4708">
            <w:pPr>
              <w:pStyle w:val="a8"/>
            </w:pPr>
            <w:r w:rsidRPr="004111B0">
              <w:t>Решение о бюджете № 16  от 11.12.2020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5A" w:rsidRPr="004111B0" w:rsidRDefault="008B5D5A" w:rsidP="00AF4708">
            <w:pPr>
              <w:pStyle w:val="a8"/>
            </w:pPr>
            <w:r w:rsidRPr="004111B0">
              <w:t>Решение о бюджете № 116</w:t>
            </w:r>
            <w:r w:rsidRPr="004111B0">
              <w:rPr>
                <w:color w:val="FF0000"/>
              </w:rPr>
              <w:t xml:space="preserve"> </w:t>
            </w:r>
            <w:r w:rsidRPr="004111B0">
              <w:t>от 27.12.2021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5D5A" w:rsidRPr="004111B0" w:rsidRDefault="008B5D5A" w:rsidP="00AF4708">
            <w:pPr>
              <w:pStyle w:val="a8"/>
            </w:pPr>
            <w:r w:rsidRPr="004111B0">
              <w:t>Кассовое исполнение по Отчету за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5A" w:rsidRPr="004111B0" w:rsidRDefault="00AF4708" w:rsidP="00AF4708">
            <w:pPr>
              <w:pStyle w:val="a8"/>
            </w:pPr>
            <w:proofErr w:type="spellStart"/>
            <w:r>
              <w:t>Неисп</w:t>
            </w:r>
            <w:proofErr w:type="spellEnd"/>
            <w:r>
              <w:t xml:space="preserve">. 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к</w:t>
            </w:r>
            <w:r w:rsidR="008B5D5A" w:rsidRPr="004111B0">
              <w:t xml:space="preserve"> уточ</w:t>
            </w:r>
            <w:r>
              <w:t>нен</w:t>
            </w:r>
            <w:r w:rsidR="008B5D5A" w:rsidRPr="004111B0">
              <w:t>.</w:t>
            </w:r>
            <w:r>
              <w:t xml:space="preserve"> </w:t>
            </w:r>
            <w:r w:rsidR="008B5D5A" w:rsidRPr="004111B0">
              <w:t>бюджету</w:t>
            </w:r>
          </w:p>
        </w:tc>
      </w:tr>
      <w:tr w:rsidR="008B5D5A" w:rsidTr="002A74B8">
        <w:trPr>
          <w:trHeight w:val="1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D5A" w:rsidRPr="004111B0" w:rsidRDefault="008B5D5A" w:rsidP="008B5D5A">
            <w:pPr>
              <w:rPr>
                <w:color w:val="000000"/>
              </w:rPr>
            </w:pPr>
            <w:r w:rsidRPr="004111B0">
              <w:rPr>
                <w:color w:val="000000"/>
              </w:rPr>
              <w:t xml:space="preserve"> Муниципальная программа </w:t>
            </w:r>
            <w:r w:rsidR="004111B0">
              <w:rPr>
                <w:color w:val="000000"/>
              </w:rPr>
              <w:t xml:space="preserve"> (МП) </w:t>
            </w:r>
            <w:r w:rsidRPr="004111B0">
              <w:rPr>
                <w:color w:val="000000"/>
              </w:rPr>
              <w:t>развития дошкольного, начального общего, основного общего, среднего общего образования Альметьевского муниципального района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2 982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748</w:t>
            </w:r>
            <w:r w:rsidR="004111B0" w:rsidRPr="004111B0">
              <w:rPr>
                <w:color w:val="000000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2 977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841</w:t>
            </w:r>
            <w:r w:rsidR="004111B0" w:rsidRPr="004111B0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4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907</w:t>
            </w:r>
            <w:r w:rsidR="004111B0" w:rsidRPr="004111B0">
              <w:rPr>
                <w:color w:val="000000"/>
              </w:rPr>
              <w:t>,6</w:t>
            </w:r>
          </w:p>
        </w:tc>
      </w:tr>
      <w:tr w:rsidR="008B5D5A" w:rsidTr="002A74B8">
        <w:trPr>
          <w:trHeight w:val="8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D5A" w:rsidRPr="004111B0" w:rsidRDefault="004111B0" w:rsidP="008B5D5A">
            <w:pPr>
              <w:rPr>
                <w:color w:val="000000"/>
              </w:rPr>
            </w:pPr>
            <w:r>
              <w:rPr>
                <w:color w:val="000000"/>
              </w:rPr>
              <w:t>МП</w:t>
            </w:r>
            <w:r w:rsidR="008B5D5A" w:rsidRPr="004111B0">
              <w:rPr>
                <w:color w:val="000000"/>
              </w:rPr>
              <w:t xml:space="preserve"> «Развитие молодежной политики Альметьевского муниципального района 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97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105</w:t>
            </w:r>
            <w:r w:rsidR="004111B0" w:rsidRPr="004111B0">
              <w:rPr>
                <w:color w:val="000000"/>
              </w:rPr>
              <w:t>,6</w:t>
            </w:r>
            <w:r w:rsidRPr="004111B0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97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105</w:t>
            </w:r>
            <w:r w:rsidR="004111B0" w:rsidRPr="004111B0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D5A" w:rsidRPr="004111B0" w:rsidRDefault="008B5D5A" w:rsidP="004111B0">
            <w:pPr>
              <w:rPr>
                <w:color w:val="000000"/>
              </w:rPr>
            </w:pPr>
            <w:r w:rsidRPr="004111B0">
              <w:rPr>
                <w:color w:val="000000"/>
              </w:rPr>
              <w:t xml:space="preserve"> </w:t>
            </w:r>
            <w:r w:rsidR="004111B0">
              <w:rPr>
                <w:color w:val="000000"/>
              </w:rPr>
              <w:t>МП «</w:t>
            </w:r>
            <w:r w:rsidRPr="004111B0">
              <w:rPr>
                <w:color w:val="000000"/>
              </w:rPr>
              <w:t>Патриотическое воспитание детей и молодёжи Альметьевского муниципального района на 2021-2025 годы</w:t>
            </w:r>
            <w:r w:rsidR="004111B0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641</w:t>
            </w:r>
            <w:r w:rsidR="004111B0" w:rsidRPr="004111B0">
              <w:rPr>
                <w:color w:val="000000"/>
              </w:rPr>
              <w:t>,6</w:t>
            </w:r>
            <w:r w:rsidRPr="004111B0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641</w:t>
            </w:r>
            <w:r w:rsidR="004111B0" w:rsidRPr="004111B0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D5A" w:rsidRPr="004111B0" w:rsidRDefault="008B5D5A" w:rsidP="004111B0">
            <w:pPr>
              <w:rPr>
                <w:color w:val="000000"/>
              </w:rPr>
            </w:pPr>
            <w:r w:rsidRPr="004111B0">
              <w:rPr>
                <w:color w:val="000000"/>
              </w:rPr>
              <w:t>М</w:t>
            </w:r>
            <w:r w:rsidR="004111B0">
              <w:rPr>
                <w:color w:val="000000"/>
              </w:rPr>
              <w:t>П</w:t>
            </w:r>
            <w:r w:rsidRPr="004111B0">
              <w:rPr>
                <w:color w:val="000000"/>
              </w:rPr>
              <w:t xml:space="preserve">  по профилактике терроризма и экстремизма в Альметьевском муниципальном районе Республике Татарстан на 2021-2023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276</w:t>
            </w:r>
            <w:r w:rsidR="004111B0" w:rsidRPr="004111B0">
              <w:rPr>
                <w:color w:val="000000"/>
              </w:rPr>
              <w:t>,5</w:t>
            </w:r>
            <w:r w:rsidRPr="004111B0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276</w:t>
            </w:r>
            <w:r w:rsidR="004111B0" w:rsidRPr="004111B0"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5A" w:rsidRPr="004111B0" w:rsidRDefault="008B5D5A" w:rsidP="004111B0">
            <w:pPr>
              <w:rPr>
                <w:color w:val="000000"/>
              </w:rPr>
            </w:pPr>
            <w:r w:rsidRPr="004111B0">
              <w:rPr>
                <w:color w:val="000000"/>
              </w:rPr>
              <w:t xml:space="preserve"> М</w:t>
            </w:r>
            <w:r w:rsidR="004111B0">
              <w:rPr>
                <w:color w:val="000000"/>
              </w:rPr>
              <w:t>П</w:t>
            </w:r>
            <w:r w:rsidRPr="004111B0">
              <w:rPr>
                <w:color w:val="000000"/>
              </w:rPr>
              <w:t xml:space="preserve"> "Кадровая политика в сфере здравоохранения Альметьевского муниципального района на 2019-2023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324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324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5A" w:rsidRPr="004111B0" w:rsidRDefault="008B5D5A" w:rsidP="004111B0">
            <w:r w:rsidRPr="004111B0">
              <w:t>М</w:t>
            </w:r>
            <w:r w:rsidR="004111B0">
              <w:t>П</w:t>
            </w:r>
            <w:r w:rsidRPr="004111B0">
              <w:t xml:space="preserve"> "Комплексное развитие транспортной инфраструктуры Альметьевского муниципального района на 2018-2028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49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200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48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699</w:t>
            </w:r>
            <w:r w:rsidR="004111B0" w:rsidRPr="004111B0"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500</w:t>
            </w:r>
            <w:r w:rsidR="004111B0" w:rsidRPr="004111B0">
              <w:rPr>
                <w:color w:val="000000"/>
              </w:rPr>
              <w:t>,5</w:t>
            </w:r>
          </w:p>
        </w:tc>
      </w:tr>
      <w:tr w:rsidR="008B5D5A" w:rsidTr="002A74B8">
        <w:trPr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5A" w:rsidRPr="004111B0" w:rsidRDefault="008B5D5A" w:rsidP="004111B0">
            <w:r w:rsidRPr="004111B0">
              <w:t>М</w:t>
            </w:r>
            <w:r w:rsidR="004111B0">
              <w:t>П</w:t>
            </w:r>
            <w:r w:rsidRPr="004111B0">
              <w:t xml:space="preserve"> "Пожарная безопасность Альметьевского муниципального района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5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554</w:t>
            </w:r>
            <w:r w:rsidR="004111B0" w:rsidRPr="004111B0">
              <w:rPr>
                <w:color w:val="000000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4111B0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5 309,0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245</w:t>
            </w:r>
            <w:r w:rsidR="004111B0" w:rsidRPr="004111B0">
              <w:rPr>
                <w:color w:val="000000"/>
              </w:rPr>
              <w:t>,4</w:t>
            </w:r>
          </w:p>
        </w:tc>
      </w:tr>
      <w:tr w:rsidR="008B5D5A" w:rsidTr="002A74B8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D5A" w:rsidRPr="004111B0" w:rsidRDefault="008B5D5A" w:rsidP="004111B0">
            <w:r w:rsidRPr="004111B0">
              <w:t xml:space="preserve"> М</w:t>
            </w:r>
            <w:r w:rsidR="004111B0">
              <w:t>П</w:t>
            </w:r>
            <w:r w:rsidRPr="004111B0">
              <w:t xml:space="preserve"> профилактики правонарушений в Альметьевском муниципальном районе на 2021 год"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970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934</w:t>
            </w:r>
            <w:r w:rsidR="004111B0" w:rsidRPr="004111B0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35</w:t>
            </w:r>
            <w:r w:rsidR="004111B0" w:rsidRPr="004111B0">
              <w:rPr>
                <w:color w:val="000000"/>
              </w:rPr>
              <w:t>,4</w:t>
            </w:r>
          </w:p>
        </w:tc>
      </w:tr>
      <w:tr w:rsidR="008B5D5A" w:rsidTr="002A74B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5A" w:rsidRPr="004111B0" w:rsidRDefault="008B5D5A" w:rsidP="004111B0">
            <w:r w:rsidRPr="004111B0">
              <w:t>М</w:t>
            </w:r>
            <w:r w:rsidR="00AF4708">
              <w:t>П</w:t>
            </w:r>
            <w:r w:rsidRPr="004111B0">
              <w:t xml:space="preserve"> "Повышение безопасности дорожного движения в Альметьевском муниципальном районе на 2021 год"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4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309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4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309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9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D5A" w:rsidRPr="004111B0" w:rsidRDefault="008B5D5A" w:rsidP="00AF4708">
            <w:r w:rsidRPr="004111B0">
              <w:t>М</w:t>
            </w:r>
            <w:r w:rsidR="00AF4708">
              <w:t>П</w:t>
            </w:r>
            <w:r w:rsidRPr="004111B0">
              <w:t xml:space="preserve"> "Развитие </w:t>
            </w:r>
            <w:proofErr w:type="gramStart"/>
            <w:r w:rsidRPr="004111B0">
              <w:t>физической</w:t>
            </w:r>
            <w:proofErr w:type="gramEnd"/>
            <w:r w:rsidRPr="004111B0">
              <w:t xml:space="preserve"> культуры и спорта в Альметьевском муниципальном районе на 2020-2022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207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628</w:t>
            </w:r>
            <w:r w:rsidR="004111B0" w:rsidRPr="004111B0">
              <w:rPr>
                <w:color w:val="00000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207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504</w:t>
            </w:r>
            <w:r w:rsidR="004111B0" w:rsidRPr="004111B0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124</w:t>
            </w:r>
            <w:r w:rsidR="004111B0" w:rsidRPr="004111B0">
              <w:rPr>
                <w:color w:val="000000"/>
              </w:rPr>
              <w:t>,3</w:t>
            </w:r>
          </w:p>
        </w:tc>
      </w:tr>
      <w:tr w:rsidR="008B5D5A" w:rsidTr="002A74B8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5A" w:rsidRPr="004111B0" w:rsidRDefault="008B5D5A" w:rsidP="00AF4708">
            <w:r w:rsidRPr="004111B0">
              <w:t>М</w:t>
            </w:r>
            <w:r w:rsidR="00AF4708">
              <w:t>П</w:t>
            </w:r>
            <w:r w:rsidRPr="004111B0">
              <w:t xml:space="preserve"> организации отдыха детей и молодёжи Альметьевского муниципального района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23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716</w:t>
            </w:r>
            <w:r w:rsidR="004111B0" w:rsidRPr="004111B0">
              <w:rPr>
                <w:color w:val="000000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22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929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787</w:t>
            </w:r>
            <w:r w:rsidR="004111B0" w:rsidRPr="004111B0">
              <w:rPr>
                <w:color w:val="000000"/>
              </w:rPr>
              <w:t>,1</w:t>
            </w:r>
          </w:p>
        </w:tc>
      </w:tr>
      <w:tr w:rsidR="008B5D5A" w:rsidTr="002A74B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5A" w:rsidRPr="004111B0" w:rsidRDefault="00AF4708" w:rsidP="00AF4708">
            <w:r>
              <w:t>М</w:t>
            </w:r>
            <w:r w:rsidR="008B5D5A" w:rsidRPr="004111B0">
              <w:t>П развития муниципальной службы Альметьевского муниципального района Республики Татарстан на 2020-2022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410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310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100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</w:tr>
      <w:tr w:rsidR="008B5D5A" w:rsidTr="002A74B8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D5A" w:rsidRPr="004111B0" w:rsidRDefault="008B5D5A" w:rsidP="00AF4708">
            <w:r w:rsidRPr="004111B0">
              <w:t xml:space="preserve"> М</w:t>
            </w:r>
            <w:r w:rsidR="00AF4708">
              <w:t>П</w:t>
            </w:r>
            <w:r w:rsidRPr="004111B0">
              <w:t xml:space="preserve"> развития культуры и  искусства в Альметьевском муниципальном районе Республики Татарстан на 2020-2022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288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050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288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050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8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D5A" w:rsidRPr="004111B0" w:rsidRDefault="008B5D5A" w:rsidP="00AF4708">
            <w:r w:rsidRPr="004111B0">
              <w:t xml:space="preserve"> М</w:t>
            </w:r>
            <w:r w:rsidR="00AF4708">
              <w:t>П</w:t>
            </w:r>
            <w:r w:rsidRPr="004111B0">
              <w:t xml:space="preserve"> «Развитие малого и среднего предпринимательства в Альметьевском муниципальном районе на 2019 – 2023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729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729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D5A" w:rsidRPr="004111B0" w:rsidRDefault="008B5D5A" w:rsidP="00005695">
            <w:r w:rsidRPr="004111B0">
              <w:t xml:space="preserve"> М</w:t>
            </w:r>
            <w:r w:rsidR="00AF4708">
              <w:t>П</w:t>
            </w:r>
            <w:r w:rsidRPr="004111B0">
              <w:t xml:space="preserve"> развити</w:t>
            </w:r>
            <w:r w:rsidR="00005695">
              <w:t>я</w:t>
            </w:r>
            <w:r w:rsidRPr="004111B0">
              <w:t xml:space="preserve"> туризма в Альметьевском муниципальном районе на 2019-2021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100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100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</w:tr>
      <w:tr w:rsidR="008B5D5A" w:rsidTr="002A74B8">
        <w:trPr>
          <w:trHeight w:val="10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5A" w:rsidRPr="004111B0" w:rsidRDefault="008B5D5A" w:rsidP="00AF4708">
            <w:r w:rsidRPr="004111B0">
              <w:t>М</w:t>
            </w:r>
            <w:r w:rsidR="00AF4708">
              <w:t>П</w:t>
            </w:r>
            <w:r w:rsidRPr="004111B0">
              <w:t xml:space="preserve"> «Реализация антикоррупционной политики в Альметьевском муниципальном районе на 2015-2023 годы».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59</w:t>
            </w:r>
            <w:r w:rsidR="004111B0" w:rsidRPr="004111B0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59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5A" w:rsidRPr="004111B0" w:rsidRDefault="008B5D5A" w:rsidP="00AF4708">
            <w:r w:rsidRPr="004111B0">
              <w:t>М</w:t>
            </w:r>
            <w:r w:rsidR="00AF4708">
              <w:t>П</w:t>
            </w:r>
            <w:r w:rsidRPr="004111B0">
              <w:t xml:space="preserve"> «Сельская молодежь Альметьевского муниципального района на 2021 год»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94</w:t>
            </w:r>
            <w:r w:rsidR="004111B0" w:rsidRPr="004111B0">
              <w:rPr>
                <w:color w:val="000000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94</w:t>
            </w:r>
            <w:r w:rsidR="004111B0" w:rsidRPr="004111B0">
              <w:rPr>
                <w:color w:val="00000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5A" w:rsidRPr="004111B0" w:rsidRDefault="008B5D5A" w:rsidP="00AF4708">
            <w:r w:rsidRPr="004111B0">
              <w:t>М</w:t>
            </w:r>
            <w:r w:rsidR="00AF4708">
              <w:t>П</w:t>
            </w:r>
            <w:r w:rsidRPr="004111B0">
              <w:t xml:space="preserve"> «Защита населения и территорий от чрезвычайных ситуаций и безопасности людей на водных объектах в Альметьевском муниципальном районе на 2021-2023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113</w:t>
            </w:r>
            <w:r w:rsidR="004111B0" w:rsidRPr="004111B0">
              <w:rPr>
                <w:color w:val="000000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113</w:t>
            </w:r>
            <w:r w:rsidR="004111B0" w:rsidRPr="004111B0">
              <w:rPr>
                <w:color w:val="00000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5A" w:rsidRPr="004111B0" w:rsidRDefault="008B5D5A" w:rsidP="00AF4708">
            <w:r w:rsidRPr="004111B0">
              <w:t>М</w:t>
            </w:r>
            <w:r w:rsidR="00AF4708">
              <w:t>П</w:t>
            </w:r>
            <w:r w:rsidRPr="004111B0">
              <w:t xml:space="preserve"> профилактики наркотизации населения в Альметьевском муниципальном районе на 2021 год»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5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5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0,00</w:t>
            </w:r>
          </w:p>
        </w:tc>
      </w:tr>
      <w:tr w:rsidR="008B5D5A" w:rsidTr="002A74B8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5A" w:rsidRPr="004111B0" w:rsidRDefault="008B5D5A" w:rsidP="002A74B8">
            <w:r w:rsidRPr="004111B0">
              <w:t>М</w:t>
            </w:r>
            <w:r w:rsidR="00AF4708">
              <w:t>П</w:t>
            </w:r>
            <w:r w:rsidRPr="004111B0">
              <w:t xml:space="preserve"> улучшения условий и охраны труда в </w:t>
            </w:r>
            <w:r w:rsidR="002A74B8">
              <w:t xml:space="preserve">АМР </w:t>
            </w:r>
            <w:r w:rsidRPr="004111B0">
              <w:t>на 2020-2022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59</w:t>
            </w:r>
            <w:r w:rsidR="004111B0" w:rsidRPr="004111B0">
              <w:rPr>
                <w:color w:val="000000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49</w:t>
            </w:r>
            <w:r w:rsidR="004111B0" w:rsidRPr="004111B0">
              <w:rPr>
                <w:color w:val="000000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9</w:t>
            </w:r>
            <w:r w:rsidR="004111B0" w:rsidRPr="004111B0">
              <w:rPr>
                <w:color w:val="000000"/>
              </w:rPr>
              <w:t>,9</w:t>
            </w:r>
          </w:p>
        </w:tc>
      </w:tr>
      <w:tr w:rsidR="008B5D5A" w:rsidTr="002A74B8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5A" w:rsidRPr="004111B0" w:rsidRDefault="008B5D5A" w:rsidP="002A74B8">
            <w:r w:rsidRPr="004111B0">
              <w:t>М</w:t>
            </w:r>
            <w:r w:rsidR="00AF4708">
              <w:t>П</w:t>
            </w:r>
            <w:r w:rsidRPr="004111B0">
              <w:t xml:space="preserve"> «Развитие добровольчества (</w:t>
            </w:r>
            <w:proofErr w:type="spellStart"/>
            <w:r w:rsidRPr="004111B0">
              <w:t>волонтерства</w:t>
            </w:r>
            <w:proofErr w:type="spellEnd"/>
            <w:r w:rsidRPr="004111B0">
              <w:t xml:space="preserve">) в </w:t>
            </w:r>
            <w:r w:rsidR="002A74B8">
              <w:t xml:space="preserve">АМР </w:t>
            </w:r>
            <w:r w:rsidRPr="004111B0">
              <w:t>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71</w:t>
            </w:r>
            <w:r w:rsidR="004111B0" w:rsidRPr="004111B0">
              <w:rPr>
                <w:color w:val="000000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71</w:t>
            </w:r>
            <w:r w:rsidR="004111B0" w:rsidRPr="004111B0">
              <w:rPr>
                <w:color w:val="00000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5A" w:rsidRPr="004111B0" w:rsidRDefault="008B5D5A" w:rsidP="008B5D5A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0 ,00</w:t>
            </w:r>
          </w:p>
        </w:tc>
      </w:tr>
      <w:tr w:rsidR="008B5D5A" w:rsidTr="002A74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5A" w:rsidRPr="004111B0" w:rsidRDefault="008B5D5A" w:rsidP="008B5D5A">
            <w:pPr>
              <w:rPr>
                <w:color w:val="000000"/>
              </w:rPr>
            </w:pPr>
            <w:r w:rsidRPr="004111B0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A" w:rsidRPr="004111B0" w:rsidRDefault="008B5D5A" w:rsidP="008B5D5A">
            <w:pPr>
              <w:jc w:val="center"/>
              <w:rPr>
                <w:b/>
                <w:bCs/>
                <w:color w:val="000000"/>
              </w:rPr>
            </w:pPr>
            <w:r w:rsidRPr="004111B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AF4708" w:rsidP="008B5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52 230,7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3 668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166</w:t>
            </w:r>
            <w:r w:rsidR="004111B0" w:rsidRPr="004111B0">
              <w:rPr>
                <w:color w:val="000000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3 661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356</w:t>
            </w:r>
            <w:r w:rsidR="004111B0" w:rsidRPr="004111B0">
              <w:rPr>
                <w:color w:val="000000"/>
              </w:rPr>
              <w:t>,</w:t>
            </w:r>
            <w:r w:rsidRPr="004111B0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D5A" w:rsidRPr="004111B0" w:rsidRDefault="008B5D5A" w:rsidP="004111B0">
            <w:pPr>
              <w:jc w:val="center"/>
              <w:rPr>
                <w:color w:val="000000"/>
              </w:rPr>
            </w:pPr>
            <w:r w:rsidRPr="004111B0">
              <w:rPr>
                <w:color w:val="000000"/>
              </w:rPr>
              <w:t>6</w:t>
            </w:r>
            <w:r w:rsidR="004111B0" w:rsidRPr="004111B0">
              <w:rPr>
                <w:color w:val="000000"/>
              </w:rPr>
              <w:t> </w:t>
            </w:r>
            <w:r w:rsidRPr="004111B0">
              <w:rPr>
                <w:color w:val="000000"/>
              </w:rPr>
              <w:t>810</w:t>
            </w:r>
            <w:r w:rsidR="004111B0" w:rsidRPr="004111B0">
              <w:rPr>
                <w:color w:val="000000"/>
              </w:rPr>
              <w:t>,1</w:t>
            </w:r>
          </w:p>
        </w:tc>
      </w:tr>
    </w:tbl>
    <w:p w:rsidR="00890CF8" w:rsidRPr="001D7650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                 </w:t>
      </w:r>
    </w:p>
    <w:p w:rsidR="00890CF8" w:rsidRPr="00F85C3F" w:rsidRDefault="00890CF8" w:rsidP="004111B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85C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85C3F">
        <w:rPr>
          <w:sz w:val="28"/>
          <w:szCs w:val="28"/>
        </w:rPr>
        <w:t>В отчетном году в связи с не</w:t>
      </w:r>
      <w:r>
        <w:rPr>
          <w:sz w:val="28"/>
          <w:szCs w:val="28"/>
        </w:rPr>
        <w:t xml:space="preserve"> </w:t>
      </w:r>
      <w:r w:rsidRPr="00F85C3F">
        <w:rPr>
          <w:sz w:val="28"/>
          <w:szCs w:val="28"/>
        </w:rPr>
        <w:t>проведением отдельных программных мероприятий ниже утвержденных показателей исполнены расходы:</w:t>
      </w:r>
    </w:p>
    <w:p w:rsidR="00890CF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3F7862">
        <w:rPr>
          <w:sz w:val="28"/>
          <w:szCs w:val="28"/>
        </w:rPr>
        <w:lastRenderedPageBreak/>
        <w:t xml:space="preserve">- по муниципальной программе развития дошкольного, начального общего, основного общего, среднего (полного) общего образования </w:t>
      </w:r>
      <w:r w:rsidRPr="003F7862">
        <w:rPr>
          <w:bCs/>
          <w:sz w:val="28"/>
          <w:szCs w:val="28"/>
        </w:rPr>
        <w:t xml:space="preserve">Альметьевского муниципального района на </w:t>
      </w:r>
      <w:r w:rsidR="00AF4708">
        <w:rPr>
          <w:bCs/>
          <w:sz w:val="28"/>
          <w:szCs w:val="28"/>
        </w:rPr>
        <w:t>2021-2023</w:t>
      </w:r>
      <w:r w:rsidRPr="003F7862">
        <w:rPr>
          <w:bCs/>
          <w:sz w:val="28"/>
          <w:szCs w:val="28"/>
        </w:rPr>
        <w:t xml:space="preserve"> годы на </w:t>
      </w:r>
      <w:r w:rsidR="0028253F">
        <w:rPr>
          <w:bCs/>
          <w:sz w:val="28"/>
          <w:szCs w:val="28"/>
        </w:rPr>
        <w:t>4 907,6</w:t>
      </w:r>
      <w:r w:rsidR="00162F20">
        <w:rPr>
          <w:bCs/>
          <w:sz w:val="28"/>
          <w:szCs w:val="28"/>
        </w:rPr>
        <w:t xml:space="preserve"> </w:t>
      </w:r>
      <w:proofErr w:type="spellStart"/>
      <w:r w:rsidRPr="003F7862">
        <w:rPr>
          <w:sz w:val="28"/>
          <w:szCs w:val="28"/>
        </w:rPr>
        <w:t>тыс</w:t>
      </w:r>
      <w:proofErr w:type="gramStart"/>
      <w:r w:rsidRPr="003F7862">
        <w:rPr>
          <w:sz w:val="28"/>
          <w:szCs w:val="28"/>
        </w:rPr>
        <w:t>.р</w:t>
      </w:r>
      <w:proofErr w:type="gramEnd"/>
      <w:r w:rsidRPr="003F7862">
        <w:rPr>
          <w:sz w:val="28"/>
          <w:szCs w:val="28"/>
        </w:rPr>
        <w:t>ублей</w:t>
      </w:r>
      <w:proofErr w:type="spellEnd"/>
      <w:r w:rsidRPr="003F7862">
        <w:rPr>
          <w:sz w:val="28"/>
          <w:szCs w:val="28"/>
        </w:rPr>
        <w:t xml:space="preserve"> или  на 0,</w:t>
      </w:r>
      <w:r w:rsidR="00162F20">
        <w:rPr>
          <w:sz w:val="28"/>
          <w:szCs w:val="28"/>
        </w:rPr>
        <w:t>2</w:t>
      </w:r>
      <w:r w:rsidRPr="003F7862">
        <w:rPr>
          <w:sz w:val="28"/>
          <w:szCs w:val="28"/>
        </w:rPr>
        <w:t>%;</w:t>
      </w:r>
    </w:p>
    <w:p w:rsidR="00162F20" w:rsidRPr="00162F20" w:rsidRDefault="00162F20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162F20">
        <w:rPr>
          <w:sz w:val="28"/>
          <w:szCs w:val="28"/>
        </w:rPr>
        <w:t>- по муниципальной программе организации отдыха детей и молодёжи Альметьевского муниципального района на 202</w:t>
      </w:r>
      <w:r w:rsidR="0028253F">
        <w:rPr>
          <w:sz w:val="28"/>
          <w:szCs w:val="28"/>
        </w:rPr>
        <w:t>1</w:t>
      </w:r>
      <w:r w:rsidRPr="00162F20">
        <w:rPr>
          <w:sz w:val="28"/>
          <w:szCs w:val="28"/>
        </w:rPr>
        <w:t xml:space="preserve"> год на </w:t>
      </w:r>
      <w:r w:rsidR="0028253F">
        <w:rPr>
          <w:sz w:val="28"/>
          <w:szCs w:val="28"/>
        </w:rPr>
        <w:t>787</w:t>
      </w:r>
      <w:r w:rsidRPr="00162F20">
        <w:rPr>
          <w:sz w:val="28"/>
          <w:szCs w:val="28"/>
        </w:rPr>
        <w:t xml:space="preserve">,1 </w:t>
      </w:r>
      <w:proofErr w:type="spellStart"/>
      <w:r w:rsidRPr="00162F20">
        <w:rPr>
          <w:sz w:val="28"/>
          <w:szCs w:val="28"/>
        </w:rPr>
        <w:t>тыс</w:t>
      </w:r>
      <w:proofErr w:type="gramStart"/>
      <w:r w:rsidRPr="00162F20">
        <w:rPr>
          <w:sz w:val="28"/>
          <w:szCs w:val="28"/>
        </w:rPr>
        <w:t>.р</w:t>
      </w:r>
      <w:proofErr w:type="gramEnd"/>
      <w:r w:rsidRPr="00162F20">
        <w:rPr>
          <w:sz w:val="28"/>
          <w:szCs w:val="28"/>
        </w:rPr>
        <w:t>уб</w:t>
      </w:r>
      <w:proofErr w:type="spellEnd"/>
      <w:r w:rsidRPr="00162F20">
        <w:rPr>
          <w:sz w:val="28"/>
          <w:szCs w:val="28"/>
        </w:rPr>
        <w:t xml:space="preserve">. или на </w:t>
      </w:r>
      <w:r w:rsidR="0028253F">
        <w:rPr>
          <w:sz w:val="28"/>
          <w:szCs w:val="28"/>
        </w:rPr>
        <w:t>3,3</w:t>
      </w:r>
      <w:r w:rsidRPr="00162F20">
        <w:rPr>
          <w:sz w:val="28"/>
          <w:szCs w:val="28"/>
        </w:rPr>
        <w:t>%;</w:t>
      </w:r>
    </w:p>
    <w:p w:rsidR="00162F20" w:rsidRPr="00162F20" w:rsidRDefault="00162F20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162F20">
        <w:rPr>
          <w:sz w:val="28"/>
          <w:szCs w:val="28"/>
        </w:rPr>
        <w:t xml:space="preserve">- по муниципальной программе "Пожарная безопасность Альметьевского муниципального района на 2020-2022 годы" на </w:t>
      </w:r>
      <w:r w:rsidR="0028253F">
        <w:rPr>
          <w:sz w:val="28"/>
          <w:szCs w:val="28"/>
        </w:rPr>
        <w:t>245,4</w:t>
      </w:r>
      <w:r w:rsidRPr="00162F20">
        <w:rPr>
          <w:sz w:val="28"/>
          <w:szCs w:val="28"/>
        </w:rPr>
        <w:t xml:space="preserve"> </w:t>
      </w:r>
      <w:proofErr w:type="spellStart"/>
      <w:r w:rsidRPr="00162F20">
        <w:rPr>
          <w:sz w:val="28"/>
          <w:szCs w:val="28"/>
        </w:rPr>
        <w:t>тыс</w:t>
      </w:r>
      <w:proofErr w:type="gramStart"/>
      <w:r w:rsidRPr="00162F20">
        <w:rPr>
          <w:sz w:val="28"/>
          <w:szCs w:val="28"/>
        </w:rPr>
        <w:t>.р</w:t>
      </w:r>
      <w:proofErr w:type="gramEnd"/>
      <w:r w:rsidRPr="00162F20">
        <w:rPr>
          <w:sz w:val="28"/>
          <w:szCs w:val="28"/>
        </w:rPr>
        <w:t>уб</w:t>
      </w:r>
      <w:proofErr w:type="spellEnd"/>
      <w:r w:rsidRPr="00162F20">
        <w:rPr>
          <w:sz w:val="28"/>
          <w:szCs w:val="28"/>
        </w:rPr>
        <w:t xml:space="preserve">. или на </w:t>
      </w:r>
      <w:r w:rsidR="0028253F">
        <w:rPr>
          <w:sz w:val="28"/>
          <w:szCs w:val="28"/>
        </w:rPr>
        <w:t>4,4</w:t>
      </w:r>
      <w:r w:rsidRPr="00162F20">
        <w:rPr>
          <w:sz w:val="28"/>
          <w:szCs w:val="28"/>
        </w:rPr>
        <w:t>%;</w:t>
      </w:r>
    </w:p>
    <w:p w:rsidR="00162F20" w:rsidRPr="00162F20" w:rsidRDefault="00162F20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162F20">
        <w:rPr>
          <w:sz w:val="28"/>
          <w:szCs w:val="28"/>
        </w:rPr>
        <w:t xml:space="preserve">- по муниципальной программе "Комплексное развитие транспортной инфраструктуры Альметьевского муниципального района на 2018-2028 годы" на </w:t>
      </w:r>
      <w:r w:rsidR="0028253F">
        <w:rPr>
          <w:sz w:val="28"/>
          <w:szCs w:val="28"/>
        </w:rPr>
        <w:t xml:space="preserve">500,5 </w:t>
      </w:r>
      <w:proofErr w:type="spellStart"/>
      <w:r w:rsidRPr="00162F20">
        <w:rPr>
          <w:sz w:val="28"/>
          <w:szCs w:val="28"/>
        </w:rPr>
        <w:t>тыс</w:t>
      </w:r>
      <w:proofErr w:type="gramStart"/>
      <w:r w:rsidRPr="00162F20">
        <w:rPr>
          <w:sz w:val="28"/>
          <w:szCs w:val="28"/>
        </w:rPr>
        <w:t>.р</w:t>
      </w:r>
      <w:proofErr w:type="gramEnd"/>
      <w:r w:rsidRPr="00162F20">
        <w:rPr>
          <w:sz w:val="28"/>
          <w:szCs w:val="28"/>
        </w:rPr>
        <w:t>уб</w:t>
      </w:r>
      <w:proofErr w:type="spellEnd"/>
      <w:r w:rsidRPr="00162F20">
        <w:rPr>
          <w:sz w:val="28"/>
          <w:szCs w:val="28"/>
        </w:rPr>
        <w:t xml:space="preserve">., или на </w:t>
      </w:r>
      <w:r w:rsidR="0028253F">
        <w:rPr>
          <w:sz w:val="28"/>
          <w:szCs w:val="28"/>
        </w:rPr>
        <w:t>1,0</w:t>
      </w:r>
      <w:r w:rsidRPr="00162F20">
        <w:rPr>
          <w:sz w:val="28"/>
          <w:szCs w:val="28"/>
        </w:rPr>
        <w:t>%;</w:t>
      </w:r>
    </w:p>
    <w:p w:rsidR="00162F20" w:rsidRDefault="00162F20" w:rsidP="00890CF8">
      <w:pPr>
        <w:autoSpaceDE w:val="0"/>
        <w:autoSpaceDN w:val="0"/>
        <w:adjustRightInd w:val="0"/>
        <w:ind w:right="-23" w:firstLine="709"/>
        <w:jc w:val="both"/>
        <w:rPr>
          <w:color w:val="000000"/>
          <w:sz w:val="28"/>
          <w:szCs w:val="28"/>
        </w:rPr>
      </w:pPr>
      <w:r w:rsidRPr="00162F20">
        <w:rPr>
          <w:sz w:val="28"/>
          <w:szCs w:val="28"/>
        </w:rPr>
        <w:t>- по м</w:t>
      </w:r>
      <w:r w:rsidRPr="00162F20">
        <w:rPr>
          <w:color w:val="000000"/>
          <w:sz w:val="28"/>
          <w:szCs w:val="28"/>
        </w:rPr>
        <w:t xml:space="preserve">униципальной программе </w:t>
      </w:r>
      <w:r w:rsidR="0028253F" w:rsidRPr="0028253F">
        <w:rPr>
          <w:sz w:val="28"/>
          <w:szCs w:val="28"/>
        </w:rPr>
        <w:t>профилактики правонарушений в Альметьевском муниципальном районе на 2021 год</w:t>
      </w:r>
      <w:r w:rsidR="0028253F" w:rsidRPr="004111B0">
        <w:t xml:space="preserve"> </w:t>
      </w:r>
      <w:r w:rsidRPr="00162F20">
        <w:rPr>
          <w:color w:val="000000"/>
          <w:sz w:val="28"/>
          <w:szCs w:val="28"/>
        </w:rPr>
        <w:t xml:space="preserve">на </w:t>
      </w:r>
      <w:r w:rsidR="0028253F">
        <w:rPr>
          <w:color w:val="000000"/>
          <w:sz w:val="28"/>
          <w:szCs w:val="28"/>
        </w:rPr>
        <w:t>35,4</w:t>
      </w:r>
      <w:r w:rsidRPr="00162F20">
        <w:rPr>
          <w:color w:val="000000"/>
          <w:sz w:val="28"/>
          <w:szCs w:val="28"/>
        </w:rPr>
        <w:t xml:space="preserve"> </w:t>
      </w:r>
      <w:proofErr w:type="spellStart"/>
      <w:r w:rsidRPr="00162F20">
        <w:rPr>
          <w:color w:val="000000"/>
          <w:sz w:val="28"/>
          <w:szCs w:val="28"/>
        </w:rPr>
        <w:t>тыс</w:t>
      </w:r>
      <w:proofErr w:type="gramStart"/>
      <w:r w:rsidRPr="00162F20">
        <w:rPr>
          <w:color w:val="000000"/>
          <w:sz w:val="28"/>
          <w:szCs w:val="28"/>
        </w:rPr>
        <w:t>.р</w:t>
      </w:r>
      <w:proofErr w:type="gramEnd"/>
      <w:r w:rsidRPr="00162F20">
        <w:rPr>
          <w:color w:val="000000"/>
          <w:sz w:val="28"/>
          <w:szCs w:val="28"/>
        </w:rPr>
        <w:t>уб</w:t>
      </w:r>
      <w:proofErr w:type="spellEnd"/>
      <w:r w:rsidRPr="00162F20">
        <w:rPr>
          <w:color w:val="000000"/>
          <w:sz w:val="28"/>
          <w:szCs w:val="28"/>
        </w:rPr>
        <w:t xml:space="preserve">., или на </w:t>
      </w:r>
      <w:r w:rsidR="0028253F">
        <w:rPr>
          <w:color w:val="000000"/>
          <w:sz w:val="28"/>
          <w:szCs w:val="28"/>
        </w:rPr>
        <w:t>0,9</w:t>
      </w:r>
      <w:r w:rsidRPr="00162F20">
        <w:rPr>
          <w:color w:val="000000"/>
          <w:sz w:val="28"/>
          <w:szCs w:val="28"/>
        </w:rPr>
        <w:t>%</w:t>
      </w:r>
      <w:r w:rsidR="0028253F">
        <w:rPr>
          <w:color w:val="000000"/>
          <w:sz w:val="28"/>
          <w:szCs w:val="28"/>
        </w:rPr>
        <w:t>;</w:t>
      </w:r>
    </w:p>
    <w:p w:rsidR="0028253F" w:rsidRPr="0028253F" w:rsidRDefault="0028253F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 муниципальной программе </w:t>
      </w:r>
      <w:r w:rsidRPr="0028253F">
        <w:rPr>
          <w:color w:val="000000"/>
          <w:sz w:val="28"/>
          <w:szCs w:val="28"/>
        </w:rPr>
        <w:t>«</w:t>
      </w:r>
      <w:r w:rsidRPr="0028253F">
        <w:rPr>
          <w:sz w:val="28"/>
          <w:szCs w:val="28"/>
        </w:rPr>
        <w:t xml:space="preserve">Развитие физической культуры и спорта в Альметьевском муниципальном районе на 2020-2022 годы» на 124,3 </w:t>
      </w:r>
      <w:proofErr w:type="spellStart"/>
      <w:r w:rsidRPr="0028253F">
        <w:rPr>
          <w:sz w:val="28"/>
          <w:szCs w:val="28"/>
        </w:rPr>
        <w:t>тыс</w:t>
      </w:r>
      <w:proofErr w:type="gramStart"/>
      <w:r w:rsidRPr="0028253F">
        <w:rPr>
          <w:sz w:val="28"/>
          <w:szCs w:val="28"/>
        </w:rPr>
        <w:t>.р</w:t>
      </w:r>
      <w:proofErr w:type="gramEnd"/>
      <w:r w:rsidRPr="0028253F">
        <w:rPr>
          <w:sz w:val="28"/>
          <w:szCs w:val="28"/>
        </w:rPr>
        <w:t>уб</w:t>
      </w:r>
      <w:proofErr w:type="spellEnd"/>
      <w:r w:rsidRPr="0028253F">
        <w:rPr>
          <w:sz w:val="28"/>
          <w:szCs w:val="28"/>
        </w:rPr>
        <w:t>., или на 0,1%;</w:t>
      </w:r>
    </w:p>
    <w:p w:rsidR="0028253F" w:rsidRPr="00005695" w:rsidRDefault="0028253F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005695">
        <w:rPr>
          <w:sz w:val="28"/>
          <w:szCs w:val="28"/>
        </w:rPr>
        <w:t xml:space="preserve">- по муниципальной программе </w:t>
      </w:r>
      <w:r w:rsidR="00005695" w:rsidRPr="00005695">
        <w:rPr>
          <w:sz w:val="28"/>
          <w:szCs w:val="28"/>
        </w:rPr>
        <w:t xml:space="preserve">развития муниципальной службы Альметьевского муниципального района Республики Татарстан на 2020-2022 годы на 100,0 </w:t>
      </w:r>
      <w:proofErr w:type="spellStart"/>
      <w:r w:rsidR="00005695" w:rsidRPr="00005695">
        <w:rPr>
          <w:sz w:val="28"/>
          <w:szCs w:val="28"/>
        </w:rPr>
        <w:t>тыс</w:t>
      </w:r>
      <w:proofErr w:type="gramStart"/>
      <w:r w:rsidR="00005695" w:rsidRPr="00005695">
        <w:rPr>
          <w:sz w:val="28"/>
          <w:szCs w:val="28"/>
        </w:rPr>
        <w:t>.р</w:t>
      </w:r>
      <w:proofErr w:type="gramEnd"/>
      <w:r w:rsidR="00005695" w:rsidRPr="00005695">
        <w:rPr>
          <w:sz w:val="28"/>
          <w:szCs w:val="28"/>
        </w:rPr>
        <w:t>уб</w:t>
      </w:r>
      <w:proofErr w:type="spellEnd"/>
      <w:r w:rsidR="00005695" w:rsidRPr="00005695">
        <w:rPr>
          <w:sz w:val="28"/>
          <w:szCs w:val="28"/>
        </w:rPr>
        <w:t>., или на 24,4%;</w:t>
      </w:r>
    </w:p>
    <w:p w:rsidR="00005695" w:rsidRPr="00005695" w:rsidRDefault="00005695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005695">
        <w:rPr>
          <w:sz w:val="28"/>
          <w:szCs w:val="28"/>
        </w:rPr>
        <w:t xml:space="preserve">- по муниципальной программе развития туризма в Альметьевском муниципальном районе на 2019-2021 годы на 100,0 </w:t>
      </w:r>
      <w:proofErr w:type="spellStart"/>
      <w:r w:rsidRPr="00005695">
        <w:rPr>
          <w:sz w:val="28"/>
          <w:szCs w:val="28"/>
        </w:rPr>
        <w:t>тыс</w:t>
      </w:r>
      <w:proofErr w:type="gramStart"/>
      <w:r w:rsidRPr="00005695">
        <w:rPr>
          <w:sz w:val="28"/>
          <w:szCs w:val="28"/>
        </w:rPr>
        <w:t>.р</w:t>
      </w:r>
      <w:proofErr w:type="gramEnd"/>
      <w:r w:rsidRPr="00005695">
        <w:rPr>
          <w:sz w:val="28"/>
          <w:szCs w:val="28"/>
        </w:rPr>
        <w:t>уб</w:t>
      </w:r>
      <w:proofErr w:type="spellEnd"/>
      <w:r w:rsidRPr="00005695">
        <w:rPr>
          <w:sz w:val="28"/>
          <w:szCs w:val="28"/>
        </w:rPr>
        <w:t>., или на 100%;</w:t>
      </w:r>
    </w:p>
    <w:p w:rsidR="00005695" w:rsidRPr="00005695" w:rsidRDefault="00005695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005695">
        <w:rPr>
          <w:sz w:val="28"/>
          <w:szCs w:val="28"/>
        </w:rPr>
        <w:t xml:space="preserve">- по муниципальной программе улучшения условий и охраны труда в Альметьевском муниципальном районе на 2020-2022 годы на 9,9 </w:t>
      </w:r>
      <w:proofErr w:type="spellStart"/>
      <w:r w:rsidRPr="00005695">
        <w:rPr>
          <w:sz w:val="28"/>
          <w:szCs w:val="28"/>
        </w:rPr>
        <w:t>тыс</w:t>
      </w:r>
      <w:proofErr w:type="gramStart"/>
      <w:r w:rsidRPr="00005695">
        <w:rPr>
          <w:sz w:val="28"/>
          <w:szCs w:val="28"/>
        </w:rPr>
        <w:t>.р</w:t>
      </w:r>
      <w:proofErr w:type="gramEnd"/>
      <w:r w:rsidRPr="00005695">
        <w:rPr>
          <w:sz w:val="28"/>
          <w:szCs w:val="28"/>
        </w:rPr>
        <w:t>уб</w:t>
      </w:r>
      <w:proofErr w:type="spellEnd"/>
      <w:r w:rsidRPr="00005695">
        <w:rPr>
          <w:sz w:val="28"/>
          <w:szCs w:val="28"/>
        </w:rPr>
        <w:t>., или на 16,7%.</w:t>
      </w:r>
    </w:p>
    <w:p w:rsidR="00890CF8" w:rsidRPr="00EF5004" w:rsidRDefault="00890CF8" w:rsidP="00890C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004">
        <w:rPr>
          <w:bCs/>
          <w:sz w:val="28"/>
          <w:szCs w:val="28"/>
        </w:rPr>
        <w:t>О</w:t>
      </w:r>
      <w:r w:rsidRPr="00EF5004">
        <w:rPr>
          <w:sz w:val="28"/>
          <w:szCs w:val="28"/>
        </w:rPr>
        <w:t>бъемы финансирования муниципальных программ, предусмотренные бюджетом, соответствуют объемам финансирования, утвержденным соответствующими паспортами программ.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650">
        <w:rPr>
          <w:sz w:val="28"/>
          <w:szCs w:val="28"/>
        </w:rPr>
        <w:t xml:space="preserve">  </w:t>
      </w:r>
      <w:r w:rsidRPr="008A6099">
        <w:rPr>
          <w:sz w:val="28"/>
          <w:szCs w:val="28"/>
        </w:rPr>
        <w:t xml:space="preserve">Согласно ст. 179 Бюджетного кодекса РФ по каждой муниципальной программе ежегодно проводится оценка эффективности ее реализации. </w:t>
      </w:r>
      <w:hyperlink r:id="rId18" w:history="1">
        <w:r w:rsidRPr="008A6099">
          <w:rPr>
            <w:sz w:val="28"/>
            <w:szCs w:val="28"/>
          </w:rPr>
          <w:t>Порядок</w:t>
        </w:r>
      </w:hyperlink>
      <w:r w:rsidRPr="008A6099">
        <w:rPr>
          <w:sz w:val="28"/>
          <w:szCs w:val="28"/>
        </w:rPr>
        <w:t xml:space="preserve"> проведения указанной оценки и ее критерии устанавливаются соответственно местной администрацией муниципального образования. Постановлением Исполкома Альметьевского муниципального района от 04.03.2014 г. № 654 утвержден порядок разработки, реализации и оценки эффективности муниципальных программ Альметьевского муниципального района Республики Татарстан, в соответствии со ст.3 и ст.6 Порядка предусмотрена </w:t>
      </w:r>
      <w:hyperlink w:anchor="Par476" w:tooltip="ОЦЕНКА" w:history="1">
        <w:r w:rsidRPr="008A6099">
          <w:rPr>
            <w:sz w:val="28"/>
            <w:szCs w:val="28"/>
          </w:rPr>
          <w:t>оценка</w:t>
        </w:r>
      </w:hyperlink>
      <w:r w:rsidRPr="008A6099">
        <w:rPr>
          <w:sz w:val="28"/>
          <w:szCs w:val="28"/>
        </w:rPr>
        <w:t xml:space="preserve"> бюджетной эффекти</w:t>
      </w:r>
      <w:r w:rsidR="00AC18B7">
        <w:rPr>
          <w:sz w:val="28"/>
          <w:szCs w:val="28"/>
        </w:rPr>
        <w:t xml:space="preserve">вности муниципальной программы. </w:t>
      </w:r>
      <w:r w:rsidRPr="00DE424B">
        <w:rPr>
          <w:i/>
          <w:sz w:val="28"/>
          <w:szCs w:val="28"/>
        </w:rPr>
        <w:t>Оценка бюджетной эффективности муниципальных программ в 20</w:t>
      </w:r>
      <w:r w:rsidR="007E7950">
        <w:rPr>
          <w:i/>
          <w:sz w:val="28"/>
          <w:szCs w:val="28"/>
        </w:rPr>
        <w:t>2</w:t>
      </w:r>
      <w:r w:rsidR="00005695">
        <w:rPr>
          <w:i/>
          <w:sz w:val="28"/>
          <w:szCs w:val="28"/>
        </w:rPr>
        <w:t>1</w:t>
      </w:r>
      <w:r w:rsidRPr="00DE424B">
        <w:rPr>
          <w:i/>
          <w:sz w:val="28"/>
          <w:szCs w:val="28"/>
        </w:rPr>
        <w:t xml:space="preserve"> году не проводилась.</w:t>
      </w:r>
    </w:p>
    <w:p w:rsidR="008A104D" w:rsidRDefault="008A104D" w:rsidP="00890CF8">
      <w:pPr>
        <w:autoSpaceDE w:val="0"/>
        <w:autoSpaceDN w:val="0"/>
        <w:adjustRightInd w:val="0"/>
        <w:ind w:right="-23"/>
        <w:jc w:val="both"/>
        <w:rPr>
          <w:i/>
          <w:sz w:val="28"/>
          <w:szCs w:val="28"/>
        </w:rPr>
      </w:pPr>
    </w:p>
    <w:p w:rsidR="00890CF8" w:rsidRDefault="00890CF8" w:rsidP="00FD5456">
      <w:pPr>
        <w:pStyle w:val="ad"/>
        <w:numPr>
          <w:ilvl w:val="0"/>
          <w:numId w:val="4"/>
        </w:numPr>
        <w:spacing w:line="276" w:lineRule="auto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Района за отчетный финансовый год.</w:t>
      </w:r>
    </w:p>
    <w:p w:rsidR="00890CF8" w:rsidRPr="004B7FC7" w:rsidRDefault="00890CF8" w:rsidP="00890CF8">
      <w:pPr>
        <w:ind w:right="-23" w:firstLine="709"/>
        <w:jc w:val="both"/>
        <w:rPr>
          <w:sz w:val="28"/>
          <w:szCs w:val="28"/>
        </w:rPr>
      </w:pPr>
      <w:r w:rsidRPr="00BB31F2">
        <w:rPr>
          <w:sz w:val="28"/>
          <w:szCs w:val="28"/>
        </w:rPr>
        <w:t>Решением  Совета Альметьевского муниципального района  «О бюджете Альметьевского муниципального района на 20</w:t>
      </w:r>
      <w:r w:rsidR="007E7950">
        <w:rPr>
          <w:sz w:val="28"/>
          <w:szCs w:val="28"/>
        </w:rPr>
        <w:t>2</w:t>
      </w:r>
      <w:r w:rsidR="00005695">
        <w:rPr>
          <w:sz w:val="28"/>
          <w:szCs w:val="28"/>
        </w:rPr>
        <w:t>1</w:t>
      </w:r>
      <w:r w:rsidRPr="00BB31F2">
        <w:rPr>
          <w:sz w:val="28"/>
          <w:szCs w:val="28"/>
        </w:rPr>
        <w:t xml:space="preserve"> год и на плановый период 202</w:t>
      </w:r>
      <w:r w:rsidR="00005695">
        <w:rPr>
          <w:sz w:val="28"/>
          <w:szCs w:val="28"/>
        </w:rPr>
        <w:t>2</w:t>
      </w:r>
      <w:r w:rsidRPr="00BB31F2">
        <w:rPr>
          <w:sz w:val="28"/>
          <w:szCs w:val="28"/>
        </w:rPr>
        <w:t xml:space="preserve"> и 202</w:t>
      </w:r>
      <w:r w:rsidR="00005695">
        <w:rPr>
          <w:sz w:val="28"/>
          <w:szCs w:val="28"/>
        </w:rPr>
        <w:t>3</w:t>
      </w:r>
      <w:r w:rsidRPr="00BB31F2">
        <w:rPr>
          <w:sz w:val="28"/>
          <w:szCs w:val="28"/>
        </w:rPr>
        <w:t xml:space="preserve"> годов» бюджет первоначально был утвержден без дефицита. </w:t>
      </w:r>
      <w:proofErr w:type="gramStart"/>
      <w:r w:rsidRPr="00BB31F2">
        <w:rPr>
          <w:sz w:val="28"/>
          <w:szCs w:val="28"/>
        </w:rPr>
        <w:lastRenderedPageBreak/>
        <w:t xml:space="preserve">Решениями Совета Альметьевского муниципального района  «О внесении изменений в решение Совета Альметьевского муниципального района  </w:t>
      </w:r>
      <w:r>
        <w:rPr>
          <w:sz w:val="28"/>
          <w:szCs w:val="28"/>
        </w:rPr>
        <w:t>от 1</w:t>
      </w:r>
      <w:r w:rsidR="00005695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</w:t>
      </w:r>
      <w:r w:rsidR="000056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00569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BB31F2">
        <w:rPr>
          <w:sz w:val="28"/>
          <w:szCs w:val="28"/>
        </w:rPr>
        <w:t>«О бюджете Альметьевского муниципального района на 20</w:t>
      </w:r>
      <w:r w:rsidR="007E7950">
        <w:rPr>
          <w:sz w:val="28"/>
          <w:szCs w:val="28"/>
        </w:rPr>
        <w:t>2</w:t>
      </w:r>
      <w:r w:rsidR="00005695">
        <w:rPr>
          <w:sz w:val="28"/>
          <w:szCs w:val="28"/>
        </w:rPr>
        <w:t>1</w:t>
      </w:r>
      <w:r w:rsidRPr="00BB31F2">
        <w:rPr>
          <w:sz w:val="28"/>
          <w:szCs w:val="28"/>
        </w:rPr>
        <w:t xml:space="preserve"> год и на плановый период 202</w:t>
      </w:r>
      <w:r w:rsidR="00005695">
        <w:rPr>
          <w:sz w:val="28"/>
          <w:szCs w:val="28"/>
        </w:rPr>
        <w:t>2</w:t>
      </w:r>
      <w:r w:rsidRPr="00BB31F2">
        <w:rPr>
          <w:sz w:val="28"/>
          <w:szCs w:val="28"/>
        </w:rPr>
        <w:t xml:space="preserve"> и 202</w:t>
      </w:r>
      <w:r w:rsidR="00005695">
        <w:rPr>
          <w:sz w:val="28"/>
          <w:szCs w:val="28"/>
        </w:rPr>
        <w:t>3</w:t>
      </w:r>
      <w:r w:rsidRPr="00BB31F2">
        <w:rPr>
          <w:sz w:val="28"/>
          <w:szCs w:val="28"/>
        </w:rPr>
        <w:t xml:space="preserve"> годов» дефицит бюджета муниципального района был изменен и составил </w:t>
      </w:r>
      <w:r w:rsidR="00005695">
        <w:rPr>
          <w:sz w:val="28"/>
          <w:szCs w:val="28"/>
        </w:rPr>
        <w:t xml:space="preserve">104 800,1 </w:t>
      </w:r>
      <w:r w:rsidRPr="00BB31F2">
        <w:rPr>
          <w:sz w:val="28"/>
          <w:szCs w:val="28"/>
        </w:rPr>
        <w:t>тыс. рублей за счет уменьшения остатков денежных средств бюджета на начало года.</w:t>
      </w:r>
      <w:proofErr w:type="gramEnd"/>
      <w:r w:rsidRPr="00BB31F2">
        <w:rPr>
          <w:sz w:val="28"/>
          <w:szCs w:val="28"/>
        </w:rPr>
        <w:t xml:space="preserve"> Бюджет Альметьевского муниципального района исполнен с </w:t>
      </w:r>
      <w:r w:rsidR="00005695">
        <w:rPr>
          <w:sz w:val="28"/>
          <w:szCs w:val="28"/>
        </w:rPr>
        <w:t>профицитом</w:t>
      </w:r>
      <w:r w:rsidRPr="00BB31F2">
        <w:rPr>
          <w:sz w:val="28"/>
          <w:szCs w:val="28"/>
        </w:rPr>
        <w:t xml:space="preserve"> в сумме </w:t>
      </w:r>
      <w:r w:rsidR="00005695">
        <w:rPr>
          <w:sz w:val="28"/>
          <w:szCs w:val="28"/>
        </w:rPr>
        <w:t>10 775,0</w:t>
      </w:r>
      <w:r w:rsidR="007E7950" w:rsidRPr="00954EC4">
        <w:rPr>
          <w:szCs w:val="28"/>
        </w:rPr>
        <w:t xml:space="preserve"> </w:t>
      </w:r>
      <w:r w:rsidRPr="00BB31F2">
        <w:rPr>
          <w:sz w:val="28"/>
          <w:szCs w:val="28"/>
        </w:rPr>
        <w:t xml:space="preserve"> </w:t>
      </w:r>
      <w:proofErr w:type="spellStart"/>
      <w:r w:rsidRPr="00BB31F2">
        <w:rPr>
          <w:sz w:val="28"/>
          <w:szCs w:val="28"/>
        </w:rPr>
        <w:t>тыс</w:t>
      </w:r>
      <w:proofErr w:type="gramStart"/>
      <w:r w:rsidRPr="00BB31F2">
        <w:rPr>
          <w:sz w:val="28"/>
          <w:szCs w:val="28"/>
        </w:rPr>
        <w:t>.р</w:t>
      </w:r>
      <w:proofErr w:type="gramEnd"/>
      <w:r w:rsidRPr="00BB31F2">
        <w:rPr>
          <w:sz w:val="28"/>
          <w:szCs w:val="28"/>
        </w:rPr>
        <w:t>ублей</w:t>
      </w:r>
      <w:proofErr w:type="spellEnd"/>
      <w:r w:rsidRPr="00BB31F2">
        <w:rPr>
          <w:sz w:val="28"/>
          <w:szCs w:val="28"/>
        </w:rPr>
        <w:t xml:space="preserve">. В результате исполнения бюджета остаток средств на счете по учету средств бюджета </w:t>
      </w:r>
      <w:r w:rsidR="00005695">
        <w:rPr>
          <w:sz w:val="28"/>
          <w:szCs w:val="28"/>
        </w:rPr>
        <w:t xml:space="preserve">района </w:t>
      </w:r>
      <w:r w:rsidRPr="00BB31F2">
        <w:rPr>
          <w:sz w:val="28"/>
          <w:szCs w:val="28"/>
        </w:rPr>
        <w:t xml:space="preserve">уменьшился на </w:t>
      </w:r>
      <w:r w:rsidR="00005695">
        <w:rPr>
          <w:sz w:val="28"/>
          <w:szCs w:val="28"/>
        </w:rPr>
        <w:t>5 175 197,8</w:t>
      </w:r>
      <w:r w:rsidR="007E7950">
        <w:rPr>
          <w:rFonts w:eastAsiaTheme="minorHAnsi"/>
          <w:lang w:eastAsia="en-US"/>
        </w:rPr>
        <w:t xml:space="preserve"> </w:t>
      </w:r>
      <w:r w:rsidRPr="00BB31F2">
        <w:rPr>
          <w:sz w:val="28"/>
          <w:szCs w:val="28"/>
        </w:rPr>
        <w:t xml:space="preserve">тыс. рублей и </w:t>
      </w:r>
      <w:proofErr w:type="gramStart"/>
      <w:r w:rsidRPr="004B7FC7">
        <w:rPr>
          <w:sz w:val="28"/>
          <w:szCs w:val="28"/>
        </w:rPr>
        <w:t>на конец</w:t>
      </w:r>
      <w:proofErr w:type="gramEnd"/>
      <w:r w:rsidRPr="004B7FC7">
        <w:rPr>
          <w:sz w:val="28"/>
          <w:szCs w:val="28"/>
        </w:rPr>
        <w:t xml:space="preserve"> 20</w:t>
      </w:r>
      <w:r w:rsidR="007E7950" w:rsidRPr="004B7FC7">
        <w:rPr>
          <w:sz w:val="28"/>
          <w:szCs w:val="28"/>
        </w:rPr>
        <w:t>2</w:t>
      </w:r>
      <w:r w:rsidR="00005695">
        <w:rPr>
          <w:sz w:val="28"/>
          <w:szCs w:val="28"/>
        </w:rPr>
        <w:t>1</w:t>
      </w:r>
      <w:r w:rsidRPr="004B7FC7">
        <w:rPr>
          <w:sz w:val="28"/>
          <w:szCs w:val="28"/>
        </w:rPr>
        <w:t xml:space="preserve"> года составил </w:t>
      </w:r>
      <w:r w:rsidR="005968F2">
        <w:rPr>
          <w:sz w:val="28"/>
          <w:szCs w:val="28"/>
        </w:rPr>
        <w:t xml:space="preserve">91 246,8 </w:t>
      </w:r>
      <w:r w:rsidRPr="004B7FC7">
        <w:rPr>
          <w:sz w:val="28"/>
          <w:szCs w:val="28"/>
        </w:rPr>
        <w:t>тыс. рублей.</w:t>
      </w:r>
    </w:p>
    <w:p w:rsidR="00890CF8" w:rsidRPr="008E289B" w:rsidRDefault="00890CF8" w:rsidP="00890CF8">
      <w:pPr>
        <w:ind w:right="-23"/>
        <w:rPr>
          <w:b/>
          <w:sz w:val="28"/>
          <w:szCs w:val="28"/>
        </w:rPr>
      </w:pPr>
    </w:p>
    <w:p w:rsidR="00890CF8" w:rsidRPr="00F80BDF" w:rsidRDefault="00890CF8" w:rsidP="00FD5456">
      <w:pPr>
        <w:pStyle w:val="ad"/>
        <w:numPr>
          <w:ilvl w:val="0"/>
          <w:numId w:val="4"/>
        </w:numPr>
        <w:spacing w:line="276" w:lineRule="auto"/>
        <w:ind w:right="-23"/>
        <w:jc w:val="center"/>
        <w:rPr>
          <w:b/>
          <w:sz w:val="28"/>
          <w:szCs w:val="28"/>
        </w:rPr>
      </w:pPr>
      <w:r w:rsidRPr="00F80BDF">
        <w:rPr>
          <w:b/>
          <w:sz w:val="28"/>
          <w:szCs w:val="28"/>
        </w:rPr>
        <w:t>Анализ состояния дебиторской и кредиторской  задолженности.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 w:rsidRPr="00F80BDF">
        <w:rPr>
          <w:sz w:val="28"/>
          <w:szCs w:val="28"/>
        </w:rPr>
        <w:t xml:space="preserve">       По состоянию на 01.01.202</w:t>
      </w:r>
      <w:r w:rsidR="00E372D7" w:rsidRPr="00F80BDF">
        <w:rPr>
          <w:sz w:val="28"/>
          <w:szCs w:val="28"/>
        </w:rPr>
        <w:t>2</w:t>
      </w:r>
      <w:r w:rsidRPr="00F80BDF">
        <w:rPr>
          <w:sz w:val="28"/>
          <w:szCs w:val="28"/>
        </w:rPr>
        <w:t xml:space="preserve"> года кредиторская  задолженность по</w:t>
      </w:r>
      <w:r w:rsidR="0066573F" w:rsidRPr="00F80BDF">
        <w:rPr>
          <w:sz w:val="28"/>
          <w:szCs w:val="28"/>
        </w:rPr>
        <w:t xml:space="preserve"> выплатам</w:t>
      </w:r>
      <w:r w:rsidRPr="00F80BDF">
        <w:rPr>
          <w:sz w:val="28"/>
          <w:szCs w:val="28"/>
        </w:rPr>
        <w:t xml:space="preserve"> </w:t>
      </w:r>
      <w:r w:rsidR="0066573F" w:rsidRPr="00F80BDF">
        <w:rPr>
          <w:sz w:val="28"/>
          <w:szCs w:val="28"/>
        </w:rPr>
        <w:t xml:space="preserve">казенных учреждений </w:t>
      </w:r>
      <w:r w:rsidRPr="00F80BDF">
        <w:rPr>
          <w:sz w:val="28"/>
          <w:szCs w:val="28"/>
        </w:rPr>
        <w:t xml:space="preserve">составляет – </w:t>
      </w:r>
      <w:r w:rsidR="0066573F" w:rsidRPr="00F80BDF">
        <w:rPr>
          <w:sz w:val="28"/>
          <w:szCs w:val="28"/>
        </w:rPr>
        <w:t>890,1</w:t>
      </w:r>
      <w:r w:rsidRPr="00F80BDF">
        <w:rPr>
          <w:sz w:val="28"/>
          <w:szCs w:val="28"/>
        </w:rPr>
        <w:t xml:space="preserve"> </w:t>
      </w:r>
      <w:proofErr w:type="spellStart"/>
      <w:r w:rsidRPr="00F80BDF">
        <w:rPr>
          <w:sz w:val="28"/>
          <w:szCs w:val="28"/>
        </w:rPr>
        <w:t>тыс</w:t>
      </w:r>
      <w:proofErr w:type="gramStart"/>
      <w:r w:rsidRPr="00F80BDF">
        <w:rPr>
          <w:sz w:val="28"/>
          <w:szCs w:val="28"/>
        </w:rPr>
        <w:t>.р</w:t>
      </w:r>
      <w:proofErr w:type="gramEnd"/>
      <w:r w:rsidRPr="00F80BDF">
        <w:rPr>
          <w:sz w:val="28"/>
          <w:szCs w:val="28"/>
        </w:rPr>
        <w:t>ублей</w:t>
      </w:r>
      <w:proofErr w:type="spellEnd"/>
      <w:r w:rsidRPr="00F80BDF">
        <w:rPr>
          <w:sz w:val="28"/>
          <w:szCs w:val="28"/>
        </w:rPr>
        <w:t>, по отношению к 01.01.20</w:t>
      </w:r>
      <w:r w:rsidR="00024867" w:rsidRPr="00F80BDF">
        <w:rPr>
          <w:sz w:val="28"/>
          <w:szCs w:val="28"/>
        </w:rPr>
        <w:t>2</w:t>
      </w:r>
      <w:r w:rsidR="0066573F" w:rsidRPr="00F80BDF">
        <w:rPr>
          <w:sz w:val="28"/>
          <w:szCs w:val="28"/>
        </w:rPr>
        <w:t>1</w:t>
      </w:r>
      <w:r w:rsidRPr="00F80BDF">
        <w:rPr>
          <w:sz w:val="28"/>
          <w:szCs w:val="28"/>
        </w:rPr>
        <w:t xml:space="preserve"> года кредиторская задолженность уменьшилась на </w:t>
      </w:r>
      <w:r w:rsidR="0066573F" w:rsidRPr="00F80BDF">
        <w:rPr>
          <w:sz w:val="28"/>
          <w:szCs w:val="28"/>
        </w:rPr>
        <w:t xml:space="preserve">1 945,4 </w:t>
      </w:r>
      <w:proofErr w:type="spellStart"/>
      <w:r w:rsidRPr="00F80BDF">
        <w:rPr>
          <w:sz w:val="28"/>
          <w:szCs w:val="28"/>
        </w:rPr>
        <w:t>тыс.руб</w:t>
      </w:r>
      <w:proofErr w:type="spellEnd"/>
      <w:r w:rsidRPr="00F80BDF">
        <w:rPr>
          <w:sz w:val="28"/>
          <w:szCs w:val="28"/>
        </w:rPr>
        <w:t xml:space="preserve">. или на </w:t>
      </w:r>
      <w:r w:rsidR="0066573F" w:rsidRPr="00F80BDF">
        <w:rPr>
          <w:sz w:val="28"/>
          <w:szCs w:val="28"/>
        </w:rPr>
        <w:t>68,6</w:t>
      </w:r>
      <w:r w:rsidRPr="00F80BDF">
        <w:rPr>
          <w:sz w:val="28"/>
          <w:szCs w:val="28"/>
        </w:rPr>
        <w:t>%. (диаграмма 7)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F80BDF">
        <w:rPr>
          <w:sz w:val="28"/>
          <w:szCs w:val="28"/>
        </w:rPr>
        <w:t xml:space="preserve">                                                                                                      Диаграмма 7</w:t>
      </w:r>
    </w:p>
    <w:p w:rsidR="00334F05" w:rsidRPr="00F80BDF" w:rsidRDefault="00334F05" w:rsidP="00890CF8">
      <w:pPr>
        <w:ind w:right="-23" w:firstLine="720"/>
        <w:jc w:val="both"/>
        <w:rPr>
          <w:sz w:val="28"/>
          <w:szCs w:val="28"/>
        </w:rPr>
      </w:pPr>
    </w:p>
    <w:p w:rsidR="00890CF8" w:rsidRPr="00F80BDF" w:rsidRDefault="00890CF8" w:rsidP="00890CF8">
      <w:pPr>
        <w:ind w:right="402" w:firstLine="720"/>
        <w:jc w:val="both"/>
        <w:rPr>
          <w:sz w:val="28"/>
          <w:szCs w:val="28"/>
        </w:rPr>
      </w:pPr>
      <w:r w:rsidRPr="00F80BDF">
        <w:rPr>
          <w:b/>
          <w:i/>
          <w:sz w:val="28"/>
          <w:szCs w:val="28"/>
        </w:rPr>
        <w:t>Структура кредиторской задолженности на начало 20</w:t>
      </w:r>
      <w:r w:rsidR="00B504B5" w:rsidRPr="00F80BDF">
        <w:rPr>
          <w:b/>
          <w:i/>
          <w:sz w:val="28"/>
          <w:szCs w:val="28"/>
        </w:rPr>
        <w:t>2</w:t>
      </w:r>
      <w:r w:rsidR="0066573F" w:rsidRPr="00F80BDF">
        <w:rPr>
          <w:b/>
          <w:i/>
          <w:sz w:val="28"/>
          <w:szCs w:val="28"/>
        </w:rPr>
        <w:t>1</w:t>
      </w:r>
      <w:r w:rsidRPr="00F80BDF">
        <w:rPr>
          <w:b/>
          <w:i/>
          <w:sz w:val="28"/>
          <w:szCs w:val="28"/>
        </w:rPr>
        <w:t>г. и 202</w:t>
      </w:r>
      <w:r w:rsidR="0066573F" w:rsidRPr="00F80BDF">
        <w:rPr>
          <w:b/>
          <w:i/>
          <w:sz w:val="28"/>
          <w:szCs w:val="28"/>
        </w:rPr>
        <w:t>2</w:t>
      </w:r>
      <w:r w:rsidRPr="00F80BDF">
        <w:rPr>
          <w:b/>
          <w:i/>
          <w:sz w:val="28"/>
          <w:szCs w:val="28"/>
        </w:rPr>
        <w:t xml:space="preserve">г. </w:t>
      </w:r>
      <w:r w:rsidRPr="00F80B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A6A3B" w:rsidRPr="000E5970" w:rsidRDefault="00890CF8" w:rsidP="002A74B8">
      <w:pPr>
        <w:ind w:right="402" w:firstLine="720"/>
        <w:jc w:val="both"/>
        <w:rPr>
          <w:sz w:val="28"/>
          <w:szCs w:val="28"/>
          <w:highlight w:val="yellow"/>
        </w:rPr>
      </w:pPr>
      <w:r w:rsidRPr="00F80BDF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AA6A3B" w:rsidRPr="00F80BDF">
        <w:rPr>
          <w:sz w:val="28"/>
          <w:szCs w:val="28"/>
        </w:rPr>
        <w:t>тыс</w:t>
      </w:r>
      <w:proofErr w:type="gramStart"/>
      <w:r w:rsidR="00AA6A3B" w:rsidRPr="00F80BDF">
        <w:rPr>
          <w:sz w:val="28"/>
          <w:szCs w:val="28"/>
        </w:rPr>
        <w:t>.р</w:t>
      </w:r>
      <w:proofErr w:type="gramEnd"/>
      <w:r w:rsidR="00AA6A3B" w:rsidRPr="00F80BDF">
        <w:rPr>
          <w:sz w:val="28"/>
          <w:szCs w:val="28"/>
        </w:rPr>
        <w:t>уб</w:t>
      </w:r>
      <w:proofErr w:type="spellEnd"/>
      <w:r w:rsidR="00AA6A3B" w:rsidRPr="00F80BDF">
        <w:rPr>
          <w:sz w:val="28"/>
          <w:szCs w:val="28"/>
        </w:rPr>
        <w:t>.</w:t>
      </w:r>
    </w:p>
    <w:p w:rsidR="00890CF8" w:rsidRPr="000E5970" w:rsidRDefault="00890CF8" w:rsidP="00AA6A3B">
      <w:pPr>
        <w:ind w:right="402" w:firstLine="720"/>
        <w:jc w:val="both"/>
        <w:rPr>
          <w:sz w:val="28"/>
          <w:szCs w:val="28"/>
          <w:highlight w:val="yellow"/>
        </w:rPr>
      </w:pPr>
      <w:r w:rsidRPr="000E5970">
        <w:rPr>
          <w:sz w:val="28"/>
          <w:szCs w:val="28"/>
          <w:highlight w:val="yellow"/>
        </w:rPr>
        <w:t xml:space="preserve">                                                                                           </w:t>
      </w:r>
      <w:r w:rsidRPr="00060513">
        <w:rPr>
          <w:noProof/>
        </w:rPr>
        <w:drawing>
          <wp:inline distT="0" distB="0" distL="0" distR="0" wp14:anchorId="425BE559" wp14:editId="5A7A5050">
            <wp:extent cx="6301740" cy="3215640"/>
            <wp:effectExtent l="0" t="0" r="2286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0CF8" w:rsidRPr="00060513" w:rsidRDefault="00890CF8" w:rsidP="00890CF8">
      <w:pPr>
        <w:ind w:right="402" w:firstLine="720"/>
        <w:jc w:val="both"/>
        <w:rPr>
          <w:sz w:val="28"/>
          <w:szCs w:val="28"/>
        </w:rPr>
      </w:pPr>
    </w:p>
    <w:p w:rsidR="00890CF8" w:rsidRPr="00060513" w:rsidRDefault="00890CF8" w:rsidP="00890CF8">
      <w:pPr>
        <w:ind w:right="-23" w:firstLine="720"/>
        <w:jc w:val="both"/>
        <w:rPr>
          <w:sz w:val="28"/>
          <w:szCs w:val="28"/>
        </w:rPr>
      </w:pPr>
      <w:r w:rsidRPr="00060513">
        <w:rPr>
          <w:sz w:val="28"/>
          <w:szCs w:val="28"/>
        </w:rPr>
        <w:t xml:space="preserve">Сложившаяся кредиторская задолженность по принятым обязательствам на сумму </w:t>
      </w:r>
      <w:r w:rsidR="00F80BDF" w:rsidRPr="00060513">
        <w:rPr>
          <w:sz w:val="28"/>
          <w:szCs w:val="28"/>
        </w:rPr>
        <w:t>890,1</w:t>
      </w:r>
      <w:r w:rsidRPr="00060513">
        <w:rPr>
          <w:sz w:val="28"/>
          <w:szCs w:val="28"/>
        </w:rPr>
        <w:t xml:space="preserve"> тыс. рублей подлежит оплате за счет средств бюджета следующих периодов. Основными кредиторами являются поставщики основных средств, транспортных услуг,</w:t>
      </w:r>
      <w:r w:rsidR="00F80BDF" w:rsidRPr="00060513">
        <w:rPr>
          <w:sz w:val="28"/>
          <w:szCs w:val="28"/>
        </w:rPr>
        <w:t xml:space="preserve"> услуг, работ по содержанию имущества</w:t>
      </w:r>
      <w:r w:rsidRPr="00060513">
        <w:rPr>
          <w:sz w:val="28"/>
          <w:szCs w:val="28"/>
        </w:rPr>
        <w:t xml:space="preserve">. Расходование средств бюджета осуществляется в соответствии с федеральным законодательством о закупках, то есть, в основном через </w:t>
      </w:r>
      <w:r w:rsidRPr="00060513">
        <w:rPr>
          <w:sz w:val="28"/>
          <w:szCs w:val="28"/>
        </w:rPr>
        <w:lastRenderedPageBreak/>
        <w:t>конкурентные способы закупок, электронные торги. Основная часть кредиторской задолженности на конец года – это заключенные в конце года муниципальные контракты, обеспеченные лимитами отчетного года и в дальнейшем перерегистрированные бюджетные обязательства на 202</w:t>
      </w:r>
      <w:r w:rsidR="00F80BDF" w:rsidRPr="00060513">
        <w:rPr>
          <w:sz w:val="28"/>
          <w:szCs w:val="28"/>
        </w:rPr>
        <w:t>2</w:t>
      </w:r>
      <w:r w:rsidRPr="00060513">
        <w:rPr>
          <w:sz w:val="28"/>
          <w:szCs w:val="28"/>
        </w:rPr>
        <w:t xml:space="preserve"> год. </w:t>
      </w:r>
    </w:p>
    <w:p w:rsidR="00AA6A3B" w:rsidRPr="00060513" w:rsidRDefault="00AA6A3B" w:rsidP="00AA6A3B">
      <w:pPr>
        <w:ind w:firstLine="720"/>
        <w:jc w:val="both"/>
        <w:rPr>
          <w:sz w:val="28"/>
          <w:szCs w:val="28"/>
        </w:rPr>
      </w:pPr>
      <w:r w:rsidRPr="00060513">
        <w:rPr>
          <w:sz w:val="28"/>
          <w:szCs w:val="28"/>
        </w:rPr>
        <w:t xml:space="preserve">На </w:t>
      </w:r>
      <w:proofErr w:type="spellStart"/>
      <w:r w:rsidRPr="00060513">
        <w:rPr>
          <w:sz w:val="28"/>
          <w:szCs w:val="28"/>
        </w:rPr>
        <w:t>забалансовом</w:t>
      </w:r>
      <w:proofErr w:type="spellEnd"/>
      <w:r w:rsidRPr="00060513">
        <w:rPr>
          <w:sz w:val="28"/>
          <w:szCs w:val="28"/>
        </w:rPr>
        <w:t xml:space="preserve"> счете 20 «Задолженность, не востребованная кредиторами» числится кредиторская задолженность на общую сумму 15,0 </w:t>
      </w:r>
      <w:proofErr w:type="spellStart"/>
      <w:r w:rsidRPr="00060513">
        <w:rPr>
          <w:sz w:val="28"/>
          <w:szCs w:val="28"/>
        </w:rPr>
        <w:t>тыс</w:t>
      </w:r>
      <w:proofErr w:type="gramStart"/>
      <w:r w:rsidRPr="00060513">
        <w:rPr>
          <w:sz w:val="28"/>
          <w:szCs w:val="28"/>
        </w:rPr>
        <w:t>.р</w:t>
      </w:r>
      <w:proofErr w:type="gramEnd"/>
      <w:r w:rsidRPr="00060513">
        <w:rPr>
          <w:sz w:val="28"/>
          <w:szCs w:val="28"/>
        </w:rPr>
        <w:t>уб</w:t>
      </w:r>
      <w:proofErr w:type="spellEnd"/>
      <w:r w:rsidRPr="00060513">
        <w:rPr>
          <w:sz w:val="28"/>
          <w:szCs w:val="28"/>
        </w:rPr>
        <w:t xml:space="preserve">., возникшая на 01.01.2018г. перед ГБОУ ВО «АГНИ» за услуги по </w:t>
      </w:r>
      <w:proofErr w:type="spellStart"/>
      <w:r w:rsidRPr="00060513">
        <w:rPr>
          <w:sz w:val="28"/>
          <w:szCs w:val="28"/>
        </w:rPr>
        <w:t>автороведческому</w:t>
      </w:r>
      <w:proofErr w:type="spellEnd"/>
      <w:r w:rsidRPr="00060513">
        <w:rPr>
          <w:sz w:val="28"/>
          <w:szCs w:val="28"/>
        </w:rPr>
        <w:t xml:space="preserve"> исследованию по договору от 20.12.2017 № 869.</w:t>
      </w:r>
    </w:p>
    <w:p w:rsidR="00890CF8" w:rsidRPr="00060513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060513">
        <w:rPr>
          <w:sz w:val="26"/>
          <w:szCs w:val="26"/>
        </w:rPr>
        <w:t xml:space="preserve">          </w:t>
      </w:r>
      <w:r w:rsidRPr="00060513">
        <w:rPr>
          <w:sz w:val="28"/>
          <w:szCs w:val="28"/>
        </w:rPr>
        <w:t>По состоянию на 01.01.202</w:t>
      </w:r>
      <w:r w:rsidR="007402C0" w:rsidRPr="00060513">
        <w:rPr>
          <w:sz w:val="28"/>
          <w:szCs w:val="28"/>
        </w:rPr>
        <w:t>2</w:t>
      </w:r>
      <w:r w:rsidRPr="00060513">
        <w:rPr>
          <w:sz w:val="28"/>
          <w:szCs w:val="28"/>
        </w:rPr>
        <w:t xml:space="preserve"> года дебиторская задолженность по</w:t>
      </w:r>
      <w:r w:rsidR="007402C0" w:rsidRPr="00060513">
        <w:rPr>
          <w:sz w:val="28"/>
          <w:szCs w:val="28"/>
        </w:rPr>
        <w:t xml:space="preserve"> выплатам </w:t>
      </w:r>
      <w:r w:rsidRPr="00060513">
        <w:rPr>
          <w:sz w:val="28"/>
          <w:szCs w:val="28"/>
        </w:rPr>
        <w:t xml:space="preserve"> муниципальны</w:t>
      </w:r>
      <w:r w:rsidR="007402C0" w:rsidRPr="00060513">
        <w:rPr>
          <w:sz w:val="28"/>
          <w:szCs w:val="28"/>
        </w:rPr>
        <w:t>х</w:t>
      </w:r>
      <w:r w:rsidRPr="00060513">
        <w:rPr>
          <w:sz w:val="28"/>
          <w:szCs w:val="28"/>
        </w:rPr>
        <w:t xml:space="preserve"> казенны</w:t>
      </w:r>
      <w:r w:rsidR="007402C0" w:rsidRPr="00060513">
        <w:rPr>
          <w:sz w:val="28"/>
          <w:szCs w:val="28"/>
        </w:rPr>
        <w:t>х</w:t>
      </w:r>
      <w:r w:rsidRPr="00060513">
        <w:rPr>
          <w:sz w:val="28"/>
          <w:szCs w:val="28"/>
        </w:rPr>
        <w:t xml:space="preserve"> учреждени</w:t>
      </w:r>
      <w:r w:rsidR="007402C0" w:rsidRPr="00060513">
        <w:rPr>
          <w:sz w:val="28"/>
          <w:szCs w:val="28"/>
        </w:rPr>
        <w:t>й</w:t>
      </w:r>
      <w:r w:rsidRPr="00060513">
        <w:rPr>
          <w:sz w:val="28"/>
          <w:szCs w:val="28"/>
        </w:rPr>
        <w:t xml:space="preserve"> составляет – </w:t>
      </w:r>
      <w:r w:rsidR="007402C0" w:rsidRPr="00060513">
        <w:rPr>
          <w:sz w:val="28"/>
          <w:szCs w:val="28"/>
        </w:rPr>
        <w:t>3 396,4</w:t>
      </w:r>
      <w:r w:rsidR="00634943" w:rsidRPr="00060513">
        <w:rPr>
          <w:sz w:val="28"/>
          <w:szCs w:val="28"/>
        </w:rPr>
        <w:t xml:space="preserve"> </w:t>
      </w:r>
      <w:proofErr w:type="spellStart"/>
      <w:r w:rsidRPr="00060513">
        <w:rPr>
          <w:sz w:val="28"/>
          <w:szCs w:val="28"/>
        </w:rPr>
        <w:t>тыс</w:t>
      </w:r>
      <w:proofErr w:type="gramStart"/>
      <w:r w:rsidRPr="00060513">
        <w:rPr>
          <w:sz w:val="28"/>
          <w:szCs w:val="28"/>
        </w:rPr>
        <w:t>.р</w:t>
      </w:r>
      <w:proofErr w:type="gramEnd"/>
      <w:r w:rsidRPr="00060513">
        <w:rPr>
          <w:sz w:val="28"/>
          <w:szCs w:val="28"/>
        </w:rPr>
        <w:t>уб</w:t>
      </w:r>
      <w:proofErr w:type="spellEnd"/>
      <w:r w:rsidRPr="00060513">
        <w:rPr>
          <w:sz w:val="28"/>
          <w:szCs w:val="28"/>
        </w:rPr>
        <w:t xml:space="preserve">.  (диаграмма 8).                                                                                                         </w:t>
      </w:r>
    </w:p>
    <w:p w:rsidR="00890CF8" w:rsidRDefault="00890CF8" w:rsidP="00890CF8">
      <w:pPr>
        <w:ind w:right="402"/>
        <w:jc w:val="both"/>
        <w:rPr>
          <w:sz w:val="28"/>
          <w:szCs w:val="28"/>
        </w:rPr>
      </w:pPr>
      <w:r w:rsidRPr="00060513">
        <w:rPr>
          <w:sz w:val="28"/>
          <w:szCs w:val="28"/>
        </w:rPr>
        <w:t xml:space="preserve">                                                                                                        Диаграмма 8</w:t>
      </w:r>
    </w:p>
    <w:p w:rsidR="00334F05" w:rsidRPr="00060513" w:rsidRDefault="00334F05" w:rsidP="00890CF8">
      <w:pPr>
        <w:ind w:right="402"/>
        <w:jc w:val="both"/>
        <w:rPr>
          <w:sz w:val="28"/>
          <w:szCs w:val="28"/>
        </w:rPr>
      </w:pPr>
    </w:p>
    <w:p w:rsidR="00890CF8" w:rsidRPr="00060513" w:rsidRDefault="00890CF8" w:rsidP="00890CF8">
      <w:pPr>
        <w:ind w:right="402" w:firstLine="720"/>
        <w:jc w:val="center"/>
        <w:rPr>
          <w:b/>
          <w:i/>
          <w:sz w:val="28"/>
          <w:szCs w:val="28"/>
        </w:rPr>
      </w:pPr>
      <w:r w:rsidRPr="00060513">
        <w:rPr>
          <w:b/>
          <w:i/>
          <w:sz w:val="28"/>
          <w:szCs w:val="28"/>
        </w:rPr>
        <w:t xml:space="preserve">Структура и динамика дебиторской задолженности </w:t>
      </w:r>
    </w:p>
    <w:p w:rsidR="00334F05" w:rsidRPr="00060513" w:rsidRDefault="00890CF8" w:rsidP="00890CF8">
      <w:pPr>
        <w:ind w:right="402" w:firstLine="720"/>
        <w:jc w:val="center"/>
        <w:rPr>
          <w:b/>
          <w:i/>
          <w:sz w:val="28"/>
          <w:szCs w:val="28"/>
        </w:rPr>
      </w:pPr>
      <w:r w:rsidRPr="00060513">
        <w:rPr>
          <w:b/>
          <w:i/>
          <w:sz w:val="28"/>
          <w:szCs w:val="28"/>
        </w:rPr>
        <w:t>на начало 20</w:t>
      </w:r>
      <w:r w:rsidR="00B504B5" w:rsidRPr="00060513">
        <w:rPr>
          <w:b/>
          <w:i/>
          <w:sz w:val="28"/>
          <w:szCs w:val="28"/>
        </w:rPr>
        <w:t>2</w:t>
      </w:r>
      <w:r w:rsidR="007402C0" w:rsidRPr="00060513">
        <w:rPr>
          <w:b/>
          <w:i/>
          <w:sz w:val="28"/>
          <w:szCs w:val="28"/>
        </w:rPr>
        <w:t>1</w:t>
      </w:r>
      <w:r w:rsidRPr="00060513">
        <w:rPr>
          <w:b/>
          <w:i/>
          <w:sz w:val="28"/>
          <w:szCs w:val="28"/>
        </w:rPr>
        <w:t>г. и 202</w:t>
      </w:r>
      <w:r w:rsidR="007402C0" w:rsidRPr="00060513">
        <w:rPr>
          <w:b/>
          <w:i/>
          <w:sz w:val="28"/>
          <w:szCs w:val="28"/>
        </w:rPr>
        <w:t>2</w:t>
      </w:r>
      <w:r w:rsidRPr="00060513">
        <w:rPr>
          <w:b/>
          <w:i/>
          <w:sz w:val="28"/>
          <w:szCs w:val="28"/>
        </w:rPr>
        <w:t>г.</w:t>
      </w:r>
    </w:p>
    <w:p w:rsidR="00890CF8" w:rsidRPr="00060513" w:rsidRDefault="00890CF8" w:rsidP="00890CF8">
      <w:pPr>
        <w:ind w:right="402" w:firstLine="720"/>
        <w:jc w:val="center"/>
        <w:rPr>
          <w:sz w:val="28"/>
          <w:szCs w:val="28"/>
        </w:rPr>
      </w:pPr>
      <w:r w:rsidRPr="00060513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060513">
        <w:rPr>
          <w:sz w:val="28"/>
          <w:szCs w:val="28"/>
        </w:rPr>
        <w:t>тыс</w:t>
      </w:r>
      <w:proofErr w:type="gramStart"/>
      <w:r w:rsidRPr="00060513">
        <w:rPr>
          <w:sz w:val="28"/>
          <w:szCs w:val="28"/>
        </w:rPr>
        <w:t>.р</w:t>
      </w:r>
      <w:proofErr w:type="gramEnd"/>
      <w:r w:rsidRPr="00060513">
        <w:rPr>
          <w:sz w:val="28"/>
          <w:szCs w:val="28"/>
        </w:rPr>
        <w:t>уб</w:t>
      </w:r>
      <w:proofErr w:type="spellEnd"/>
      <w:r w:rsidRPr="00060513">
        <w:rPr>
          <w:sz w:val="28"/>
          <w:szCs w:val="28"/>
        </w:rPr>
        <w:t>.</w:t>
      </w:r>
    </w:p>
    <w:p w:rsidR="00890CF8" w:rsidRPr="000E5970" w:rsidRDefault="00890CF8" w:rsidP="00890CF8">
      <w:pPr>
        <w:ind w:right="402"/>
        <w:jc w:val="both"/>
        <w:rPr>
          <w:sz w:val="28"/>
          <w:szCs w:val="28"/>
          <w:highlight w:val="yellow"/>
        </w:rPr>
      </w:pPr>
      <w:r w:rsidRPr="000E5970">
        <w:rPr>
          <w:noProof/>
          <w:color w:val="00B050"/>
          <w:highlight w:val="yellow"/>
        </w:rPr>
        <w:drawing>
          <wp:inline distT="0" distB="0" distL="0" distR="0" wp14:anchorId="63D66069" wp14:editId="323D7709">
            <wp:extent cx="6381750" cy="3705225"/>
            <wp:effectExtent l="0" t="0" r="19050" b="9525"/>
            <wp:docPr id="950" name="Диаграмма 9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AA371F" w:rsidRPr="000E597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C5468" wp14:editId="230F0634">
                <wp:simplePos x="0" y="0"/>
                <wp:positionH relativeFrom="column">
                  <wp:posOffset>47625</wp:posOffset>
                </wp:positionH>
                <wp:positionV relativeFrom="paragraph">
                  <wp:posOffset>2219325</wp:posOffset>
                </wp:positionV>
                <wp:extent cx="333375" cy="302895"/>
                <wp:effectExtent l="0" t="0" r="9525" b="1905"/>
                <wp:wrapNone/>
                <wp:docPr id="78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F6" w:rsidRPr="00301B40" w:rsidRDefault="004610F6" w:rsidP="00890C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26" style="position:absolute;left:0;text-align:left;margin-left:3.75pt;margin-top:174.75pt;width:26.2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" filled="f" stroked="f">
                <v:textbox inset="0,0,0,0">
                  <w:txbxContent>
                    <w:p w:rsidR="004610F6" w:rsidRPr="00301B40" w:rsidRDefault="004610F6" w:rsidP="00890CF8"/>
                  </w:txbxContent>
                </v:textbox>
              </v:rect>
            </w:pict>
          </mc:Fallback>
        </mc:AlternateContent>
      </w:r>
      <w:r w:rsidR="00AA371F" w:rsidRPr="000E597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CC70" wp14:editId="1948AC79">
                <wp:simplePos x="0" y="0"/>
                <wp:positionH relativeFrom="column">
                  <wp:posOffset>-2763520</wp:posOffset>
                </wp:positionH>
                <wp:positionV relativeFrom="paragraph">
                  <wp:posOffset>157480</wp:posOffset>
                </wp:positionV>
                <wp:extent cx="71120" cy="117475"/>
                <wp:effectExtent l="0" t="0" r="24130" b="15875"/>
                <wp:wrapNone/>
                <wp:docPr id="1" name="Freeform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120" cy="117475"/>
                        </a:xfrm>
                        <a:custGeom>
                          <a:avLst/>
                          <a:gdLst>
                            <a:gd name="T0" fmla="*/ 37 w 112"/>
                            <a:gd name="T1" fmla="*/ 185 h 185"/>
                            <a:gd name="T2" fmla="*/ 37 w 112"/>
                            <a:gd name="T3" fmla="*/ 74 h 185"/>
                            <a:gd name="T4" fmla="*/ 75 w 112"/>
                            <a:gd name="T5" fmla="*/ 74 h 185"/>
                            <a:gd name="T6" fmla="*/ 75 w 112"/>
                            <a:gd name="T7" fmla="*/ 185 h 185"/>
                            <a:gd name="T8" fmla="*/ 37 w 112"/>
                            <a:gd name="T9" fmla="*/ 185 h 185"/>
                            <a:gd name="T10" fmla="*/ 56 w 112"/>
                            <a:gd name="T11" fmla="*/ 74 h 185"/>
                            <a:gd name="T12" fmla="*/ 0 w 112"/>
                            <a:gd name="T13" fmla="*/ 112 h 185"/>
                            <a:gd name="T14" fmla="*/ 56 w 112"/>
                            <a:gd name="T15" fmla="*/ 0 h 185"/>
                            <a:gd name="T16" fmla="*/ 112 w 112"/>
                            <a:gd name="T17" fmla="*/ 112 h 185"/>
                            <a:gd name="T18" fmla="*/ 56 w 112"/>
                            <a:gd name="T19" fmla="*/ 7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2" h="185">
                              <a:moveTo>
                                <a:pt x="37" y="185"/>
                              </a:moveTo>
                              <a:lnTo>
                                <a:pt x="37" y="74"/>
                              </a:lnTo>
                              <a:lnTo>
                                <a:pt x="75" y="74"/>
                              </a:lnTo>
                              <a:lnTo>
                                <a:pt x="75" y="185"/>
                              </a:lnTo>
                              <a:lnTo>
                                <a:pt x="37" y="185"/>
                              </a:lnTo>
                              <a:close/>
                              <a:moveTo>
                                <a:pt x="56" y="74"/>
                              </a:moveTo>
                              <a:lnTo>
                                <a:pt x="0" y="112"/>
                              </a:lnTo>
                              <a:lnTo>
                                <a:pt x="56" y="0"/>
                              </a:lnTo>
                              <a:lnTo>
                                <a:pt x="112" y="112"/>
                              </a:lnTo>
                              <a:lnTo>
                                <a:pt x="5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" cap="flat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9" o:spid="_x0000_s1026" style="position:absolute;margin-left:-217.6pt;margin-top:12.4pt;width:5.6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" path="m37,185l37,74r38,l75,185r-38,xm56,74l,112,56,r56,112l56,74xe" fillcolor="red" strokecolor="red" strokeweight=".1pt">
                <v:stroke joinstyle="bevel"/>
                <v:path arrowok="t" o:connecttype="custom" o:connectlocs="23495,117475;23495,46990;47625,46990;47625,117475;23495,117475;35560,46990;0,71120;35560,0;71120,71120;35560,46990" o:connectangles="0,0,0,0,0,0,0,0,0,0"/>
                <o:lock v:ext="edit" verticies="t"/>
              </v:shape>
            </w:pict>
          </mc:Fallback>
        </mc:AlternateContent>
      </w:r>
    </w:p>
    <w:p w:rsidR="007E7950" w:rsidRPr="000E5970" w:rsidRDefault="007E7950" w:rsidP="00AA6A3B">
      <w:pPr>
        <w:ind w:right="-1" w:firstLine="540"/>
        <w:jc w:val="both"/>
        <w:rPr>
          <w:sz w:val="28"/>
          <w:szCs w:val="28"/>
          <w:highlight w:val="yellow"/>
        </w:rPr>
      </w:pPr>
    </w:p>
    <w:p w:rsidR="00890CF8" w:rsidRPr="00060513" w:rsidRDefault="00890CF8" w:rsidP="00AA6A3B">
      <w:pPr>
        <w:ind w:right="-1" w:firstLine="540"/>
        <w:jc w:val="both"/>
        <w:rPr>
          <w:sz w:val="28"/>
          <w:szCs w:val="28"/>
        </w:rPr>
      </w:pPr>
      <w:r w:rsidRPr="00060513">
        <w:rPr>
          <w:sz w:val="28"/>
          <w:szCs w:val="28"/>
        </w:rPr>
        <w:t xml:space="preserve"> Дебиторская задолженность по </w:t>
      </w:r>
      <w:r w:rsidR="0035238F" w:rsidRPr="00060513">
        <w:rPr>
          <w:sz w:val="28"/>
          <w:szCs w:val="28"/>
        </w:rPr>
        <w:t xml:space="preserve">выплатам </w:t>
      </w:r>
      <w:r w:rsidRPr="00060513">
        <w:rPr>
          <w:sz w:val="28"/>
          <w:szCs w:val="28"/>
        </w:rPr>
        <w:t>муниципальны</w:t>
      </w:r>
      <w:r w:rsidR="0035238F" w:rsidRPr="00060513">
        <w:rPr>
          <w:sz w:val="28"/>
          <w:szCs w:val="28"/>
        </w:rPr>
        <w:t>х</w:t>
      </w:r>
      <w:r w:rsidRPr="00060513">
        <w:rPr>
          <w:sz w:val="28"/>
          <w:szCs w:val="28"/>
        </w:rPr>
        <w:t xml:space="preserve"> </w:t>
      </w:r>
      <w:r w:rsidR="0035238F" w:rsidRPr="00060513">
        <w:rPr>
          <w:sz w:val="28"/>
          <w:szCs w:val="28"/>
        </w:rPr>
        <w:t xml:space="preserve">казенных </w:t>
      </w:r>
      <w:r w:rsidRPr="00060513">
        <w:rPr>
          <w:sz w:val="28"/>
          <w:szCs w:val="28"/>
        </w:rPr>
        <w:t>учреждени</w:t>
      </w:r>
      <w:r w:rsidR="0035238F" w:rsidRPr="00060513">
        <w:rPr>
          <w:sz w:val="28"/>
          <w:szCs w:val="28"/>
        </w:rPr>
        <w:t>й</w:t>
      </w:r>
      <w:r w:rsidRPr="00060513">
        <w:rPr>
          <w:sz w:val="28"/>
          <w:szCs w:val="28"/>
        </w:rPr>
        <w:t xml:space="preserve"> в отчетном году уменьшилась на </w:t>
      </w:r>
      <w:r w:rsidR="0035238F" w:rsidRPr="00060513">
        <w:rPr>
          <w:sz w:val="28"/>
          <w:szCs w:val="28"/>
        </w:rPr>
        <w:t xml:space="preserve">7 465,5 </w:t>
      </w:r>
      <w:proofErr w:type="spellStart"/>
      <w:r w:rsidRPr="00060513">
        <w:rPr>
          <w:sz w:val="28"/>
          <w:szCs w:val="28"/>
        </w:rPr>
        <w:t>тыс</w:t>
      </w:r>
      <w:proofErr w:type="gramStart"/>
      <w:r w:rsidRPr="00060513">
        <w:rPr>
          <w:sz w:val="28"/>
          <w:szCs w:val="28"/>
        </w:rPr>
        <w:t>.р</w:t>
      </w:r>
      <w:proofErr w:type="gramEnd"/>
      <w:r w:rsidRPr="00060513">
        <w:rPr>
          <w:sz w:val="28"/>
          <w:szCs w:val="28"/>
        </w:rPr>
        <w:t>уб</w:t>
      </w:r>
      <w:proofErr w:type="spellEnd"/>
      <w:r w:rsidRPr="00060513">
        <w:rPr>
          <w:sz w:val="28"/>
          <w:szCs w:val="28"/>
        </w:rPr>
        <w:t xml:space="preserve">. или на </w:t>
      </w:r>
      <w:r w:rsidR="0035238F" w:rsidRPr="00060513">
        <w:rPr>
          <w:sz w:val="28"/>
          <w:szCs w:val="28"/>
        </w:rPr>
        <w:t>68,7</w:t>
      </w:r>
      <w:r w:rsidRPr="00060513">
        <w:rPr>
          <w:sz w:val="28"/>
          <w:szCs w:val="28"/>
        </w:rPr>
        <w:t>%. Уменьшение общей суммы дебиторской задолженности в целом связано с уменьшением остатков на счетах автономных и бюджетных учреждений, уменьшением  задолженности казенных учреждений за</w:t>
      </w:r>
      <w:r w:rsidR="0035238F" w:rsidRPr="00060513">
        <w:rPr>
          <w:sz w:val="28"/>
          <w:szCs w:val="28"/>
        </w:rPr>
        <w:t xml:space="preserve"> коммунальные услуги</w:t>
      </w:r>
      <w:r w:rsidRPr="00060513">
        <w:rPr>
          <w:sz w:val="28"/>
          <w:szCs w:val="28"/>
        </w:rPr>
        <w:t xml:space="preserve">. </w:t>
      </w:r>
    </w:p>
    <w:p w:rsidR="00890CF8" w:rsidRPr="00060513" w:rsidRDefault="00890CF8" w:rsidP="00890CF8">
      <w:pPr>
        <w:ind w:right="-23" w:firstLine="720"/>
        <w:jc w:val="both"/>
        <w:rPr>
          <w:color w:val="FF0000"/>
          <w:sz w:val="28"/>
          <w:szCs w:val="28"/>
        </w:rPr>
      </w:pPr>
      <w:r w:rsidRPr="00060513">
        <w:rPr>
          <w:sz w:val="28"/>
          <w:szCs w:val="28"/>
        </w:rPr>
        <w:t xml:space="preserve">Просроченной дебиторской и кредиторской задолженности не имеется.  </w:t>
      </w:r>
    </w:p>
    <w:p w:rsidR="00634943" w:rsidRPr="00060513" w:rsidRDefault="00634943" w:rsidP="000423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0513">
        <w:rPr>
          <w:sz w:val="26"/>
          <w:szCs w:val="26"/>
        </w:rPr>
        <w:t xml:space="preserve">            </w:t>
      </w:r>
      <w:r w:rsidRPr="00060513">
        <w:rPr>
          <w:sz w:val="28"/>
          <w:szCs w:val="28"/>
        </w:rPr>
        <w:t>В 202</w:t>
      </w:r>
      <w:r w:rsidR="0035238F" w:rsidRPr="00060513">
        <w:rPr>
          <w:sz w:val="28"/>
          <w:szCs w:val="28"/>
        </w:rPr>
        <w:t>1</w:t>
      </w:r>
      <w:r w:rsidRPr="00060513">
        <w:rPr>
          <w:sz w:val="28"/>
          <w:szCs w:val="28"/>
        </w:rPr>
        <w:t xml:space="preserve"> году общий объем расходов, произведенных в счет платежей (переплат) следующего финансового года, составил </w:t>
      </w:r>
      <w:r w:rsidR="0035238F" w:rsidRPr="00060513">
        <w:rPr>
          <w:sz w:val="28"/>
          <w:szCs w:val="28"/>
        </w:rPr>
        <w:t>118,0</w:t>
      </w:r>
      <w:r w:rsidRPr="00060513">
        <w:rPr>
          <w:sz w:val="28"/>
          <w:szCs w:val="28"/>
        </w:rPr>
        <w:t xml:space="preserve"> тыс. рублей, в том числе: по страховым взносам на обязательное социальное страхование, на </w:t>
      </w:r>
      <w:r w:rsidRPr="00060513">
        <w:rPr>
          <w:sz w:val="28"/>
          <w:szCs w:val="28"/>
        </w:rPr>
        <w:lastRenderedPageBreak/>
        <w:t xml:space="preserve">медицинское и пенсионное страхование  – </w:t>
      </w:r>
      <w:r w:rsidR="00060513" w:rsidRPr="00060513">
        <w:rPr>
          <w:sz w:val="28"/>
          <w:szCs w:val="28"/>
        </w:rPr>
        <w:t>13,2</w:t>
      </w:r>
      <w:r w:rsidRPr="00060513">
        <w:rPr>
          <w:sz w:val="28"/>
          <w:szCs w:val="28"/>
        </w:rPr>
        <w:t xml:space="preserve"> </w:t>
      </w:r>
      <w:proofErr w:type="spellStart"/>
      <w:r w:rsidRPr="00060513">
        <w:rPr>
          <w:sz w:val="28"/>
          <w:szCs w:val="28"/>
        </w:rPr>
        <w:t>тыс</w:t>
      </w:r>
      <w:proofErr w:type="gramStart"/>
      <w:r w:rsidRPr="00060513">
        <w:rPr>
          <w:sz w:val="28"/>
          <w:szCs w:val="28"/>
        </w:rPr>
        <w:t>.р</w:t>
      </w:r>
      <w:proofErr w:type="gramEnd"/>
      <w:r w:rsidRPr="00060513">
        <w:rPr>
          <w:sz w:val="28"/>
          <w:szCs w:val="28"/>
        </w:rPr>
        <w:t>уб</w:t>
      </w:r>
      <w:proofErr w:type="spellEnd"/>
      <w:r w:rsidRPr="00060513">
        <w:rPr>
          <w:sz w:val="28"/>
          <w:szCs w:val="28"/>
        </w:rPr>
        <w:t xml:space="preserve">., налог на имущество – </w:t>
      </w:r>
      <w:r w:rsidR="00060513" w:rsidRPr="00060513">
        <w:rPr>
          <w:sz w:val="28"/>
          <w:szCs w:val="28"/>
        </w:rPr>
        <w:t xml:space="preserve">77,3 </w:t>
      </w:r>
      <w:proofErr w:type="spellStart"/>
      <w:r w:rsidRPr="00060513">
        <w:rPr>
          <w:sz w:val="28"/>
          <w:szCs w:val="28"/>
        </w:rPr>
        <w:t>тыс.руб</w:t>
      </w:r>
      <w:proofErr w:type="spellEnd"/>
      <w:r w:rsidRPr="00060513">
        <w:rPr>
          <w:sz w:val="28"/>
          <w:szCs w:val="28"/>
        </w:rPr>
        <w:t>.</w:t>
      </w:r>
      <w:r w:rsidR="00060513" w:rsidRPr="00060513">
        <w:rPr>
          <w:sz w:val="28"/>
          <w:szCs w:val="28"/>
        </w:rPr>
        <w:t xml:space="preserve">, земельный налог – 27,5 </w:t>
      </w:r>
      <w:proofErr w:type="spellStart"/>
      <w:r w:rsidR="00060513" w:rsidRPr="00060513">
        <w:rPr>
          <w:sz w:val="28"/>
          <w:szCs w:val="28"/>
        </w:rPr>
        <w:t>тыс.руб</w:t>
      </w:r>
      <w:proofErr w:type="spellEnd"/>
      <w:r w:rsidR="00060513" w:rsidRPr="00060513">
        <w:rPr>
          <w:sz w:val="28"/>
          <w:szCs w:val="28"/>
        </w:rPr>
        <w:t>.</w:t>
      </w:r>
    </w:p>
    <w:p w:rsidR="00634943" w:rsidRPr="003472F3" w:rsidRDefault="00634943" w:rsidP="000423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0513">
        <w:rPr>
          <w:sz w:val="28"/>
          <w:szCs w:val="28"/>
        </w:rPr>
        <w:t xml:space="preserve">         В сравнении с предыдущим годом объем переплат бюджетополучателями по</w:t>
      </w:r>
      <w:r w:rsidR="00042392" w:rsidRPr="00060513">
        <w:rPr>
          <w:sz w:val="28"/>
          <w:szCs w:val="28"/>
        </w:rPr>
        <w:t xml:space="preserve"> </w:t>
      </w:r>
      <w:r w:rsidRPr="00060513">
        <w:rPr>
          <w:sz w:val="28"/>
          <w:szCs w:val="28"/>
        </w:rPr>
        <w:t>налоговым платежам у</w:t>
      </w:r>
      <w:r w:rsidR="00042392" w:rsidRPr="00060513">
        <w:rPr>
          <w:sz w:val="28"/>
          <w:szCs w:val="28"/>
        </w:rPr>
        <w:t>меньшился</w:t>
      </w:r>
      <w:r w:rsidRPr="00060513">
        <w:rPr>
          <w:sz w:val="28"/>
          <w:szCs w:val="28"/>
        </w:rPr>
        <w:t xml:space="preserve">  на </w:t>
      </w:r>
      <w:r w:rsidR="0035238F" w:rsidRPr="00060513">
        <w:rPr>
          <w:sz w:val="28"/>
          <w:szCs w:val="28"/>
        </w:rPr>
        <w:t>41,3</w:t>
      </w:r>
      <w:r w:rsidRPr="00060513">
        <w:rPr>
          <w:sz w:val="28"/>
          <w:szCs w:val="28"/>
        </w:rPr>
        <w:t xml:space="preserve"> </w:t>
      </w:r>
      <w:proofErr w:type="spellStart"/>
      <w:r w:rsidRPr="00060513">
        <w:rPr>
          <w:sz w:val="28"/>
          <w:szCs w:val="28"/>
        </w:rPr>
        <w:t>тыс</w:t>
      </w:r>
      <w:proofErr w:type="gramStart"/>
      <w:r w:rsidRPr="00060513">
        <w:rPr>
          <w:sz w:val="28"/>
          <w:szCs w:val="28"/>
        </w:rPr>
        <w:t>.р</w:t>
      </w:r>
      <w:proofErr w:type="gramEnd"/>
      <w:r w:rsidRPr="00060513">
        <w:rPr>
          <w:sz w:val="28"/>
          <w:szCs w:val="28"/>
        </w:rPr>
        <w:t>уб</w:t>
      </w:r>
      <w:proofErr w:type="spellEnd"/>
      <w:r w:rsidRPr="00060513">
        <w:rPr>
          <w:sz w:val="28"/>
          <w:szCs w:val="28"/>
        </w:rPr>
        <w:t xml:space="preserve">. или на </w:t>
      </w:r>
      <w:r w:rsidR="0035238F" w:rsidRPr="00060513">
        <w:rPr>
          <w:sz w:val="28"/>
          <w:szCs w:val="28"/>
        </w:rPr>
        <w:t>25,9</w:t>
      </w:r>
      <w:r w:rsidRPr="00060513">
        <w:rPr>
          <w:sz w:val="28"/>
          <w:szCs w:val="28"/>
        </w:rPr>
        <w:t>%.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</w:p>
    <w:p w:rsidR="00890CF8" w:rsidRPr="002B732A" w:rsidRDefault="00890CF8" w:rsidP="00FD5456">
      <w:pPr>
        <w:pStyle w:val="ad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2B732A">
        <w:rPr>
          <w:b/>
          <w:sz w:val="28"/>
          <w:szCs w:val="28"/>
        </w:rPr>
        <w:t>Анализ муниципального имущества Альметьевского муниципального района.</w:t>
      </w:r>
    </w:p>
    <w:p w:rsidR="00890CF8" w:rsidRDefault="00890CF8" w:rsidP="00890CF8">
      <w:pPr>
        <w:ind w:firstLine="709"/>
        <w:jc w:val="both"/>
        <w:rPr>
          <w:sz w:val="28"/>
          <w:szCs w:val="28"/>
        </w:rPr>
      </w:pPr>
      <w:r w:rsidRPr="004416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619DF">
        <w:rPr>
          <w:sz w:val="28"/>
          <w:szCs w:val="28"/>
        </w:rPr>
        <w:t>Решением Совета Альметьевского муниципального района</w:t>
      </w:r>
      <w:r>
        <w:rPr>
          <w:sz w:val="28"/>
          <w:szCs w:val="28"/>
        </w:rPr>
        <w:t xml:space="preserve"> </w:t>
      </w:r>
      <w:r w:rsidRPr="00D619DF">
        <w:rPr>
          <w:sz w:val="28"/>
          <w:szCs w:val="28"/>
        </w:rPr>
        <w:t xml:space="preserve">Республики Татарстан от 28 апреля 2011 г. N 77 «О </w:t>
      </w:r>
      <w:proofErr w:type="gramStart"/>
      <w:r w:rsidRPr="00D619DF">
        <w:rPr>
          <w:rStyle w:val="af2"/>
          <w:i w:val="0"/>
          <w:sz w:val="28"/>
          <w:szCs w:val="28"/>
        </w:rPr>
        <w:t>Положении</w:t>
      </w:r>
      <w:proofErr w:type="gramEnd"/>
      <w:r w:rsidRPr="00D619DF">
        <w:rPr>
          <w:i/>
          <w:sz w:val="28"/>
          <w:szCs w:val="28"/>
        </w:rPr>
        <w:t xml:space="preserve"> </w:t>
      </w:r>
      <w:r w:rsidRPr="005370F9">
        <w:rPr>
          <w:sz w:val="28"/>
          <w:szCs w:val="28"/>
        </w:rPr>
        <w:t>о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порядке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владения</w:t>
      </w:r>
      <w:r w:rsidRPr="00D619DF">
        <w:rPr>
          <w:i/>
          <w:sz w:val="28"/>
          <w:szCs w:val="28"/>
        </w:rPr>
        <w:t xml:space="preserve">, </w:t>
      </w:r>
      <w:r w:rsidRPr="00D619DF">
        <w:rPr>
          <w:rStyle w:val="af2"/>
          <w:i w:val="0"/>
          <w:sz w:val="28"/>
          <w:szCs w:val="28"/>
        </w:rPr>
        <w:t>пользования</w:t>
      </w:r>
      <w:r w:rsidRPr="00D619DF">
        <w:rPr>
          <w:i/>
          <w:sz w:val="28"/>
          <w:szCs w:val="28"/>
        </w:rPr>
        <w:t xml:space="preserve">, </w:t>
      </w:r>
      <w:r w:rsidRPr="00D619DF">
        <w:rPr>
          <w:rStyle w:val="af2"/>
          <w:i w:val="0"/>
          <w:sz w:val="28"/>
          <w:szCs w:val="28"/>
        </w:rPr>
        <w:t>управления</w:t>
      </w:r>
      <w:r w:rsidRPr="00D619DF">
        <w:rPr>
          <w:i/>
          <w:sz w:val="28"/>
          <w:szCs w:val="28"/>
        </w:rPr>
        <w:t xml:space="preserve"> и </w:t>
      </w:r>
      <w:r w:rsidRPr="00D619DF">
        <w:rPr>
          <w:rStyle w:val="af2"/>
          <w:i w:val="0"/>
          <w:sz w:val="28"/>
          <w:szCs w:val="28"/>
        </w:rPr>
        <w:t>распоряжения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муниципальным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имуществом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Альметьевского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муниципального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района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sz w:val="28"/>
          <w:szCs w:val="28"/>
        </w:rPr>
        <w:t xml:space="preserve">Республики </w:t>
      </w:r>
      <w:r w:rsidRPr="00D619DF">
        <w:rPr>
          <w:rStyle w:val="af2"/>
          <w:i w:val="0"/>
          <w:sz w:val="28"/>
          <w:szCs w:val="28"/>
        </w:rPr>
        <w:t>Татарстан</w:t>
      </w:r>
      <w:r w:rsidRPr="00D619DF">
        <w:rPr>
          <w:i/>
          <w:sz w:val="28"/>
          <w:szCs w:val="28"/>
        </w:rPr>
        <w:t>»</w:t>
      </w:r>
      <w:r w:rsidRPr="004416AA">
        <w:rPr>
          <w:sz w:val="28"/>
          <w:szCs w:val="28"/>
        </w:rPr>
        <w:t xml:space="preserve"> уполномоченным органом по управлению и распоряжению муниципальным имуществом является </w:t>
      </w:r>
      <w:r w:rsidR="00FF6F03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земельн</w:t>
      </w:r>
      <w:r w:rsidR="00FF6F03">
        <w:rPr>
          <w:sz w:val="28"/>
          <w:szCs w:val="28"/>
        </w:rPr>
        <w:t>о-</w:t>
      </w:r>
      <w:r>
        <w:rPr>
          <w:sz w:val="28"/>
          <w:szCs w:val="28"/>
        </w:rPr>
        <w:t xml:space="preserve">имущественных отношений </w:t>
      </w:r>
      <w:r w:rsidR="00FF6F03">
        <w:rPr>
          <w:sz w:val="28"/>
          <w:szCs w:val="28"/>
        </w:rPr>
        <w:t xml:space="preserve">и градостроительной деятельности </w:t>
      </w:r>
      <w:r>
        <w:rPr>
          <w:sz w:val="28"/>
          <w:szCs w:val="28"/>
        </w:rPr>
        <w:t>Альметьевского муниципального района Республики Татарстан</w:t>
      </w:r>
      <w:r w:rsidRPr="004416AA">
        <w:rPr>
          <w:sz w:val="28"/>
          <w:szCs w:val="28"/>
        </w:rPr>
        <w:t xml:space="preserve">. </w:t>
      </w:r>
    </w:p>
    <w:p w:rsidR="00FF6F03" w:rsidRPr="00042392" w:rsidRDefault="00FF6F03" w:rsidP="00FF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Альметьевского муниципального района от 11 декабря 2020 № 19 утвержден Прогнозный План приватизации муниципального имущества Альметьевского муниципального района на 2021 год. </w:t>
      </w:r>
      <w:r w:rsidRPr="00042392">
        <w:rPr>
          <w:sz w:val="28"/>
          <w:szCs w:val="28"/>
        </w:rPr>
        <w:t xml:space="preserve">Решением Совета АМР от 28 </w:t>
      </w:r>
      <w:r>
        <w:rPr>
          <w:sz w:val="28"/>
          <w:szCs w:val="28"/>
        </w:rPr>
        <w:t>сентября</w:t>
      </w:r>
      <w:r w:rsidRPr="0004239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239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78 </w:t>
      </w:r>
      <w:r w:rsidRPr="00042392">
        <w:rPr>
          <w:sz w:val="28"/>
          <w:szCs w:val="28"/>
        </w:rPr>
        <w:t xml:space="preserve">в Прогнозный План приватизации вносились изменения. </w:t>
      </w:r>
    </w:p>
    <w:p w:rsidR="00FF6F03" w:rsidRPr="00EC314B" w:rsidRDefault="00FF6F03" w:rsidP="00FF6F03">
      <w:pPr>
        <w:ind w:right="-1" w:firstLine="709"/>
        <w:jc w:val="both"/>
        <w:rPr>
          <w:sz w:val="28"/>
          <w:szCs w:val="28"/>
        </w:rPr>
      </w:pPr>
      <w:r w:rsidRPr="00EC314B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EC314B">
        <w:rPr>
          <w:sz w:val="28"/>
          <w:szCs w:val="28"/>
        </w:rPr>
        <w:t xml:space="preserve"> году преференция по предоставлению объекта в аренду без проведения торгов не предоставлялась.</w:t>
      </w:r>
    </w:p>
    <w:p w:rsidR="00463912" w:rsidRPr="002300F9" w:rsidRDefault="00FF6F03" w:rsidP="00463912">
      <w:pPr>
        <w:ind w:right="-1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Комитетом</w:t>
      </w:r>
      <w:r w:rsidR="00463912" w:rsidRPr="002300F9">
        <w:rPr>
          <w:sz w:val="27"/>
          <w:szCs w:val="27"/>
        </w:rPr>
        <w:t xml:space="preserve"> представлен реестр казны Альметьевского муниципального района (далее – казна района), согласно которому остаточная стоимость имущества казны района на 01.01.20</w:t>
      </w:r>
      <w:r w:rsidR="00463912">
        <w:rPr>
          <w:sz w:val="27"/>
          <w:szCs w:val="27"/>
        </w:rPr>
        <w:t>2</w:t>
      </w:r>
      <w:r w:rsidR="000E5970">
        <w:rPr>
          <w:sz w:val="27"/>
          <w:szCs w:val="27"/>
        </w:rPr>
        <w:t>2</w:t>
      </w:r>
      <w:r w:rsidR="00463912" w:rsidRPr="002300F9">
        <w:rPr>
          <w:sz w:val="27"/>
          <w:szCs w:val="27"/>
        </w:rPr>
        <w:t xml:space="preserve"> года составляет </w:t>
      </w:r>
      <w:r w:rsidR="000E5970">
        <w:rPr>
          <w:sz w:val="27"/>
          <w:szCs w:val="27"/>
        </w:rPr>
        <w:t>1 880 735,0</w:t>
      </w:r>
      <w:r w:rsidR="000E5970" w:rsidRPr="005F0016">
        <w:rPr>
          <w:sz w:val="27"/>
          <w:szCs w:val="27"/>
        </w:rPr>
        <w:t xml:space="preserve"> </w:t>
      </w:r>
      <w:r w:rsidR="00463912" w:rsidRPr="002300F9">
        <w:rPr>
          <w:sz w:val="27"/>
          <w:szCs w:val="27"/>
        </w:rPr>
        <w:t>тыс. рублей.</w:t>
      </w:r>
    </w:p>
    <w:p w:rsidR="002A3651" w:rsidRPr="002A3651" w:rsidRDefault="002A74B8" w:rsidP="002A3651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="00463912" w:rsidRPr="005F0016">
        <w:rPr>
          <w:sz w:val="27"/>
          <w:szCs w:val="27"/>
        </w:rPr>
        <w:t xml:space="preserve">Согласно </w:t>
      </w:r>
      <w:r w:rsidR="00AF3AAD">
        <w:rPr>
          <w:sz w:val="27"/>
          <w:szCs w:val="27"/>
        </w:rPr>
        <w:t xml:space="preserve">данным </w:t>
      </w:r>
      <w:r w:rsidR="00463912" w:rsidRPr="005F0016">
        <w:rPr>
          <w:sz w:val="27"/>
          <w:szCs w:val="27"/>
        </w:rPr>
        <w:t xml:space="preserve">годовой </w:t>
      </w:r>
      <w:r w:rsidR="00AF3AAD">
        <w:rPr>
          <w:sz w:val="27"/>
          <w:szCs w:val="27"/>
        </w:rPr>
        <w:t xml:space="preserve">бюджетной </w:t>
      </w:r>
      <w:r w:rsidR="00463912" w:rsidRPr="005F0016">
        <w:rPr>
          <w:sz w:val="27"/>
          <w:szCs w:val="27"/>
        </w:rPr>
        <w:t>отчетности Альметьевского муниципального района за 20</w:t>
      </w:r>
      <w:r w:rsidR="00463912">
        <w:rPr>
          <w:sz w:val="27"/>
          <w:szCs w:val="27"/>
        </w:rPr>
        <w:t>2</w:t>
      </w:r>
      <w:r w:rsidR="000E5970">
        <w:rPr>
          <w:sz w:val="27"/>
          <w:szCs w:val="27"/>
        </w:rPr>
        <w:t>1</w:t>
      </w:r>
      <w:r w:rsidR="00463912" w:rsidRPr="005F0016">
        <w:rPr>
          <w:sz w:val="27"/>
          <w:szCs w:val="27"/>
        </w:rPr>
        <w:t xml:space="preserve"> год, остаточная стоимость имущества казны района на 01.01.20</w:t>
      </w:r>
      <w:r w:rsidR="00463912">
        <w:rPr>
          <w:sz w:val="27"/>
          <w:szCs w:val="27"/>
        </w:rPr>
        <w:t>2</w:t>
      </w:r>
      <w:r w:rsidR="000E5970">
        <w:rPr>
          <w:sz w:val="27"/>
          <w:szCs w:val="27"/>
        </w:rPr>
        <w:t>2</w:t>
      </w:r>
      <w:r w:rsidR="00463912" w:rsidRPr="005F0016">
        <w:rPr>
          <w:sz w:val="27"/>
          <w:szCs w:val="27"/>
        </w:rPr>
        <w:t xml:space="preserve"> г</w:t>
      </w:r>
      <w:r w:rsidR="00FF6F03">
        <w:rPr>
          <w:sz w:val="27"/>
          <w:szCs w:val="27"/>
        </w:rPr>
        <w:t>.</w:t>
      </w:r>
      <w:r w:rsidR="00463912" w:rsidRPr="005F0016">
        <w:rPr>
          <w:sz w:val="27"/>
          <w:szCs w:val="27"/>
        </w:rPr>
        <w:t xml:space="preserve"> составляет </w:t>
      </w:r>
      <w:r w:rsidR="00463912">
        <w:rPr>
          <w:sz w:val="27"/>
          <w:szCs w:val="27"/>
        </w:rPr>
        <w:t>–</w:t>
      </w:r>
      <w:r w:rsidR="00463912" w:rsidRPr="005F0016">
        <w:rPr>
          <w:sz w:val="27"/>
          <w:szCs w:val="27"/>
        </w:rPr>
        <w:t xml:space="preserve"> </w:t>
      </w:r>
      <w:r w:rsidR="000E5970">
        <w:rPr>
          <w:sz w:val="27"/>
          <w:szCs w:val="27"/>
        </w:rPr>
        <w:t>1 880 735,0</w:t>
      </w:r>
      <w:r w:rsidR="00463912" w:rsidRPr="005F0016">
        <w:rPr>
          <w:sz w:val="27"/>
          <w:szCs w:val="27"/>
        </w:rPr>
        <w:t xml:space="preserve"> </w:t>
      </w:r>
      <w:proofErr w:type="spellStart"/>
      <w:r w:rsidR="00463912" w:rsidRPr="005F0016">
        <w:rPr>
          <w:sz w:val="27"/>
          <w:szCs w:val="27"/>
        </w:rPr>
        <w:t>тыс</w:t>
      </w:r>
      <w:proofErr w:type="gramStart"/>
      <w:r w:rsidR="00463912" w:rsidRPr="005F0016">
        <w:rPr>
          <w:sz w:val="27"/>
          <w:szCs w:val="27"/>
        </w:rPr>
        <w:t>.р</w:t>
      </w:r>
      <w:proofErr w:type="gramEnd"/>
      <w:r w:rsidR="00463912" w:rsidRPr="005F0016">
        <w:rPr>
          <w:sz w:val="27"/>
          <w:szCs w:val="27"/>
        </w:rPr>
        <w:t>уб</w:t>
      </w:r>
      <w:proofErr w:type="spellEnd"/>
      <w:r w:rsidR="00463912" w:rsidRPr="005F0016">
        <w:rPr>
          <w:sz w:val="27"/>
          <w:szCs w:val="27"/>
        </w:rPr>
        <w:t>.</w:t>
      </w:r>
      <w:r w:rsidR="002A3651">
        <w:rPr>
          <w:sz w:val="27"/>
          <w:szCs w:val="27"/>
        </w:rPr>
        <w:t xml:space="preserve">, за отчетный период увеличилась на 1 216 650,3 </w:t>
      </w:r>
      <w:proofErr w:type="spellStart"/>
      <w:r w:rsidR="002A3651">
        <w:rPr>
          <w:sz w:val="27"/>
          <w:szCs w:val="27"/>
        </w:rPr>
        <w:t>тыс.руб</w:t>
      </w:r>
      <w:proofErr w:type="spellEnd"/>
      <w:r w:rsidR="002A3651">
        <w:rPr>
          <w:sz w:val="27"/>
          <w:szCs w:val="27"/>
        </w:rPr>
        <w:t>.</w:t>
      </w:r>
      <w:r w:rsidR="00463912" w:rsidRPr="00A7591C">
        <w:rPr>
          <w:sz w:val="27"/>
          <w:szCs w:val="27"/>
        </w:rPr>
        <w:t xml:space="preserve"> </w:t>
      </w:r>
      <w:r w:rsidR="002A3651" w:rsidRPr="002A3651">
        <w:rPr>
          <w:sz w:val="28"/>
          <w:szCs w:val="28"/>
        </w:rPr>
        <w:t xml:space="preserve">Увеличение </w:t>
      </w:r>
      <w:bookmarkStart w:id="1" w:name="OLE_LINK5"/>
      <w:bookmarkStart w:id="2" w:name="OLE_LINK6"/>
      <w:r w:rsidR="002A3651">
        <w:rPr>
          <w:sz w:val="28"/>
          <w:szCs w:val="28"/>
        </w:rPr>
        <w:t xml:space="preserve">связано с </w:t>
      </w:r>
      <w:r w:rsidR="002A3651" w:rsidRPr="002A3651">
        <w:rPr>
          <w:sz w:val="28"/>
          <w:szCs w:val="28"/>
        </w:rPr>
        <w:t xml:space="preserve">поступлением нефинансовых активов, полученных в рамках межбюджетных отношений с бюджета Республики Татарстан, а так же принятием жилфонда на сумму </w:t>
      </w:r>
      <w:r w:rsidR="002A3651" w:rsidRPr="00925402">
        <w:rPr>
          <w:sz w:val="28"/>
          <w:szCs w:val="28"/>
        </w:rPr>
        <w:t>1 066</w:t>
      </w:r>
      <w:r w:rsidR="00925402" w:rsidRPr="00925402">
        <w:rPr>
          <w:sz w:val="28"/>
          <w:szCs w:val="28"/>
        </w:rPr>
        <w:t> </w:t>
      </w:r>
      <w:r w:rsidR="002A3651" w:rsidRPr="00925402">
        <w:rPr>
          <w:sz w:val="28"/>
          <w:szCs w:val="28"/>
        </w:rPr>
        <w:t>7</w:t>
      </w:r>
      <w:r w:rsidR="00925402" w:rsidRPr="00925402">
        <w:rPr>
          <w:sz w:val="28"/>
          <w:szCs w:val="28"/>
        </w:rPr>
        <w:t>9</w:t>
      </w:r>
      <w:r w:rsidR="002A3651" w:rsidRPr="00925402">
        <w:rPr>
          <w:sz w:val="28"/>
          <w:szCs w:val="28"/>
        </w:rPr>
        <w:t>8</w:t>
      </w:r>
      <w:r w:rsidR="00925402" w:rsidRPr="00925402">
        <w:rPr>
          <w:sz w:val="28"/>
          <w:szCs w:val="28"/>
        </w:rPr>
        <w:t>,</w:t>
      </w:r>
      <w:r w:rsidR="00925402">
        <w:rPr>
          <w:sz w:val="28"/>
          <w:szCs w:val="28"/>
        </w:rPr>
        <w:t xml:space="preserve">0 </w:t>
      </w:r>
      <w:proofErr w:type="spellStart"/>
      <w:r w:rsidR="00925402">
        <w:rPr>
          <w:sz w:val="28"/>
          <w:szCs w:val="28"/>
        </w:rPr>
        <w:t>тыс</w:t>
      </w:r>
      <w:proofErr w:type="gramStart"/>
      <w:r w:rsidR="00925402">
        <w:rPr>
          <w:sz w:val="28"/>
          <w:szCs w:val="28"/>
        </w:rPr>
        <w:t>.</w:t>
      </w:r>
      <w:r w:rsidR="002A3651" w:rsidRPr="002A3651">
        <w:rPr>
          <w:sz w:val="28"/>
          <w:szCs w:val="28"/>
        </w:rPr>
        <w:t>р</w:t>
      </w:r>
      <w:proofErr w:type="gramEnd"/>
      <w:r w:rsidR="002A3651" w:rsidRPr="002A3651">
        <w:rPr>
          <w:sz w:val="28"/>
          <w:szCs w:val="28"/>
        </w:rPr>
        <w:t>уб</w:t>
      </w:r>
      <w:proofErr w:type="spellEnd"/>
      <w:r w:rsidR="002A3651" w:rsidRPr="002A3651">
        <w:rPr>
          <w:sz w:val="28"/>
          <w:szCs w:val="28"/>
        </w:rPr>
        <w:t>. (комнаты, квартиры в количестве 785 шт.), объектов коммунальной инфраструктуры в муниципальную собственность</w:t>
      </w:r>
      <w:bookmarkEnd w:id="1"/>
      <w:bookmarkEnd w:id="2"/>
      <w:r w:rsidR="002A3651" w:rsidRPr="002A3651">
        <w:rPr>
          <w:sz w:val="28"/>
          <w:szCs w:val="28"/>
        </w:rPr>
        <w:t>: покупка тракторов, ввод в эксплуатацию дорог, МФЦ на 50 мест. Увеличена стоимость имущества казны в концессии на 24</w:t>
      </w:r>
      <w:r w:rsidR="002A3651">
        <w:rPr>
          <w:sz w:val="28"/>
          <w:szCs w:val="28"/>
        </w:rPr>
        <w:t> </w:t>
      </w:r>
      <w:r w:rsidR="002A3651" w:rsidRPr="002A3651">
        <w:rPr>
          <w:sz w:val="28"/>
          <w:szCs w:val="28"/>
        </w:rPr>
        <w:t>843</w:t>
      </w:r>
      <w:r w:rsidR="002A3651">
        <w:rPr>
          <w:sz w:val="28"/>
          <w:szCs w:val="28"/>
        </w:rPr>
        <w:t xml:space="preserve">,7 </w:t>
      </w:r>
      <w:proofErr w:type="spellStart"/>
      <w:r w:rsidR="002A3651">
        <w:rPr>
          <w:sz w:val="28"/>
          <w:szCs w:val="28"/>
        </w:rPr>
        <w:t>тыс</w:t>
      </w:r>
      <w:proofErr w:type="gramStart"/>
      <w:r w:rsidR="002A3651">
        <w:rPr>
          <w:sz w:val="28"/>
          <w:szCs w:val="28"/>
        </w:rPr>
        <w:t>.</w:t>
      </w:r>
      <w:r w:rsidR="002A3651" w:rsidRPr="002A3651">
        <w:rPr>
          <w:sz w:val="28"/>
          <w:szCs w:val="28"/>
        </w:rPr>
        <w:t>р</w:t>
      </w:r>
      <w:proofErr w:type="gramEnd"/>
      <w:r w:rsidR="002A3651" w:rsidRPr="002A3651">
        <w:rPr>
          <w:sz w:val="28"/>
          <w:szCs w:val="28"/>
        </w:rPr>
        <w:t>уб</w:t>
      </w:r>
      <w:proofErr w:type="spellEnd"/>
      <w:r w:rsidR="002A3651">
        <w:rPr>
          <w:sz w:val="28"/>
          <w:szCs w:val="28"/>
        </w:rPr>
        <w:t>.</w:t>
      </w:r>
      <w:r w:rsidR="002A3651" w:rsidRPr="002A3651">
        <w:rPr>
          <w:sz w:val="28"/>
          <w:szCs w:val="28"/>
        </w:rPr>
        <w:t xml:space="preserve"> по соглашению с ОА «</w:t>
      </w:r>
      <w:proofErr w:type="spellStart"/>
      <w:r w:rsidR="002A3651" w:rsidRPr="002A3651">
        <w:rPr>
          <w:sz w:val="28"/>
          <w:szCs w:val="28"/>
        </w:rPr>
        <w:t>Экосервис</w:t>
      </w:r>
      <w:proofErr w:type="spellEnd"/>
      <w:r w:rsidR="002A3651" w:rsidRPr="002A3651">
        <w:rPr>
          <w:sz w:val="28"/>
          <w:szCs w:val="28"/>
        </w:rPr>
        <w:t xml:space="preserve">». </w:t>
      </w:r>
    </w:p>
    <w:p w:rsidR="00925402" w:rsidRPr="00925402" w:rsidRDefault="00925402" w:rsidP="00925402">
      <w:pPr>
        <w:ind w:firstLine="709"/>
        <w:jc w:val="both"/>
        <w:rPr>
          <w:sz w:val="28"/>
          <w:szCs w:val="28"/>
        </w:rPr>
      </w:pPr>
      <w:r w:rsidRPr="00925402">
        <w:rPr>
          <w:sz w:val="28"/>
          <w:szCs w:val="28"/>
        </w:rPr>
        <w:t xml:space="preserve">За отчетный период увеличилась кадастровая стоимость земельных участков на 111 506,2 </w:t>
      </w:r>
      <w:proofErr w:type="spellStart"/>
      <w:r w:rsidRPr="00925402">
        <w:rPr>
          <w:sz w:val="28"/>
          <w:szCs w:val="28"/>
        </w:rPr>
        <w:t>тыс</w:t>
      </w:r>
      <w:proofErr w:type="gramStart"/>
      <w:r w:rsidRPr="00925402">
        <w:rPr>
          <w:sz w:val="28"/>
          <w:szCs w:val="28"/>
        </w:rPr>
        <w:t>.р</w:t>
      </w:r>
      <w:proofErr w:type="gramEnd"/>
      <w:r w:rsidRPr="00925402">
        <w:rPr>
          <w:sz w:val="28"/>
          <w:szCs w:val="28"/>
        </w:rPr>
        <w:t>уб</w:t>
      </w:r>
      <w:proofErr w:type="spellEnd"/>
      <w:r w:rsidRPr="00925402">
        <w:rPr>
          <w:sz w:val="28"/>
          <w:szCs w:val="28"/>
        </w:rPr>
        <w:t>.</w:t>
      </w:r>
      <w:r w:rsidR="002A74B8">
        <w:rPr>
          <w:sz w:val="28"/>
          <w:szCs w:val="28"/>
        </w:rPr>
        <w:t>,</w:t>
      </w:r>
      <w:r w:rsidRPr="00925402">
        <w:rPr>
          <w:sz w:val="28"/>
          <w:szCs w:val="28"/>
        </w:rPr>
        <w:t xml:space="preserve"> в связи с принятием к учету новых земельных участков: для строительства детского сада и спортивной площадки, сформирован участок для строительства школы по ул. </w:t>
      </w:r>
      <w:proofErr w:type="spellStart"/>
      <w:r w:rsidRPr="00925402">
        <w:rPr>
          <w:sz w:val="28"/>
          <w:szCs w:val="28"/>
        </w:rPr>
        <w:t>Галеева</w:t>
      </w:r>
      <w:proofErr w:type="spellEnd"/>
      <w:r w:rsidRPr="00925402">
        <w:rPr>
          <w:sz w:val="28"/>
          <w:szCs w:val="28"/>
        </w:rPr>
        <w:t>, переданы земельные участки в У</w:t>
      </w:r>
      <w:r w:rsidR="00FF6F03">
        <w:rPr>
          <w:sz w:val="28"/>
          <w:szCs w:val="28"/>
        </w:rPr>
        <w:t>правление физической культуры, спорта и туризма Альметьевского муниципального района</w:t>
      </w:r>
      <w:r w:rsidRPr="00925402">
        <w:rPr>
          <w:sz w:val="28"/>
          <w:szCs w:val="28"/>
        </w:rPr>
        <w:t xml:space="preserve">. </w:t>
      </w:r>
    </w:p>
    <w:p w:rsidR="00AF3AAD" w:rsidRPr="00654F71" w:rsidRDefault="00793287" w:rsidP="00AF3AAD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654F71">
        <w:rPr>
          <w:sz w:val="28"/>
          <w:szCs w:val="28"/>
        </w:rPr>
        <w:t>Согласно данным годовой отчетности (баланс, пояснительная записка) по состоянию на 01.01.202</w:t>
      </w:r>
      <w:r w:rsidR="00AF3AAD">
        <w:rPr>
          <w:sz w:val="28"/>
          <w:szCs w:val="28"/>
        </w:rPr>
        <w:t>2</w:t>
      </w:r>
      <w:r w:rsidRPr="00654F71">
        <w:rPr>
          <w:sz w:val="28"/>
          <w:szCs w:val="28"/>
        </w:rPr>
        <w:t xml:space="preserve"> года на счете 010600 «Вложения </w:t>
      </w:r>
      <w:proofErr w:type="gramStart"/>
      <w:r w:rsidRPr="00654F71">
        <w:rPr>
          <w:sz w:val="28"/>
          <w:szCs w:val="28"/>
        </w:rPr>
        <w:t>в</w:t>
      </w:r>
      <w:proofErr w:type="gramEnd"/>
      <w:r w:rsidRPr="00654F71">
        <w:rPr>
          <w:sz w:val="28"/>
          <w:szCs w:val="28"/>
        </w:rPr>
        <w:t xml:space="preserve"> нефинансовые </w:t>
      </w:r>
      <w:r w:rsidRPr="00654F71">
        <w:rPr>
          <w:sz w:val="28"/>
          <w:szCs w:val="28"/>
        </w:rPr>
        <w:lastRenderedPageBreak/>
        <w:t xml:space="preserve">активы» </w:t>
      </w:r>
      <w:r w:rsidR="008A104D" w:rsidRPr="00654F71">
        <w:rPr>
          <w:sz w:val="28"/>
          <w:szCs w:val="28"/>
        </w:rPr>
        <w:t xml:space="preserve">числится </w:t>
      </w:r>
      <w:r w:rsidR="00AF3AAD">
        <w:rPr>
          <w:sz w:val="28"/>
          <w:szCs w:val="28"/>
        </w:rPr>
        <w:t>19</w:t>
      </w:r>
      <w:r w:rsidR="00AF3AAD" w:rsidRPr="00654F71">
        <w:rPr>
          <w:sz w:val="28"/>
          <w:szCs w:val="28"/>
        </w:rPr>
        <w:t xml:space="preserve"> объект</w:t>
      </w:r>
      <w:r w:rsidR="00AF3AAD">
        <w:rPr>
          <w:sz w:val="28"/>
          <w:szCs w:val="28"/>
        </w:rPr>
        <w:t>ов</w:t>
      </w:r>
      <w:r w:rsidR="00AF3AAD" w:rsidRPr="00654F71">
        <w:rPr>
          <w:sz w:val="28"/>
          <w:szCs w:val="28"/>
        </w:rPr>
        <w:t xml:space="preserve"> на общую сумму </w:t>
      </w:r>
      <w:r w:rsidR="00AF3AAD">
        <w:rPr>
          <w:sz w:val="28"/>
          <w:szCs w:val="28"/>
        </w:rPr>
        <w:t>13</w:t>
      </w:r>
      <w:r w:rsidR="00FF6F03">
        <w:rPr>
          <w:sz w:val="28"/>
          <w:szCs w:val="28"/>
        </w:rPr>
        <w:t> </w:t>
      </w:r>
      <w:r w:rsidR="00AF3AAD">
        <w:rPr>
          <w:sz w:val="28"/>
          <w:szCs w:val="28"/>
        </w:rPr>
        <w:t>211</w:t>
      </w:r>
      <w:r w:rsidR="00FF6F03">
        <w:rPr>
          <w:sz w:val="28"/>
          <w:szCs w:val="28"/>
        </w:rPr>
        <w:t xml:space="preserve">,4 </w:t>
      </w:r>
      <w:proofErr w:type="spellStart"/>
      <w:r w:rsidR="00FF6F03">
        <w:rPr>
          <w:sz w:val="28"/>
          <w:szCs w:val="28"/>
        </w:rPr>
        <w:t>тыс.</w:t>
      </w:r>
      <w:r w:rsidR="00AF3AAD" w:rsidRPr="00654F71">
        <w:rPr>
          <w:sz w:val="28"/>
          <w:szCs w:val="28"/>
        </w:rPr>
        <w:t>руб</w:t>
      </w:r>
      <w:r w:rsidR="00AF3AAD">
        <w:rPr>
          <w:sz w:val="28"/>
          <w:szCs w:val="28"/>
        </w:rPr>
        <w:t>лей</w:t>
      </w:r>
      <w:proofErr w:type="spellEnd"/>
      <w:r w:rsidR="00AF3AAD" w:rsidRPr="00654F71">
        <w:rPr>
          <w:sz w:val="28"/>
          <w:szCs w:val="28"/>
        </w:rPr>
        <w:t xml:space="preserve">, в том числе: по контрактам </w:t>
      </w:r>
      <w:r w:rsidR="00AF3AAD" w:rsidRPr="00654F71">
        <w:rPr>
          <w:i/>
          <w:sz w:val="28"/>
          <w:szCs w:val="28"/>
        </w:rPr>
        <w:t>2019 год</w:t>
      </w:r>
      <w:r w:rsidR="00AF3AAD">
        <w:rPr>
          <w:i/>
          <w:sz w:val="28"/>
          <w:szCs w:val="28"/>
        </w:rPr>
        <w:t>а</w:t>
      </w:r>
      <w:r w:rsidR="00AF3AAD" w:rsidRPr="00654F71">
        <w:rPr>
          <w:i/>
          <w:sz w:val="28"/>
          <w:szCs w:val="28"/>
        </w:rPr>
        <w:t xml:space="preserve"> – </w:t>
      </w:r>
      <w:r w:rsidR="00AF3AAD">
        <w:rPr>
          <w:i/>
          <w:sz w:val="28"/>
          <w:szCs w:val="28"/>
        </w:rPr>
        <w:t>1</w:t>
      </w:r>
      <w:r w:rsidR="00AF3AAD" w:rsidRPr="00654F71">
        <w:rPr>
          <w:i/>
          <w:sz w:val="28"/>
          <w:szCs w:val="28"/>
        </w:rPr>
        <w:t xml:space="preserve"> объект на сумму </w:t>
      </w:r>
      <w:r w:rsidR="00AF3AAD">
        <w:rPr>
          <w:i/>
          <w:sz w:val="28"/>
          <w:szCs w:val="28"/>
        </w:rPr>
        <w:t>312</w:t>
      </w:r>
      <w:r w:rsidR="00FF6F03">
        <w:rPr>
          <w:i/>
          <w:sz w:val="28"/>
          <w:szCs w:val="28"/>
        </w:rPr>
        <w:t xml:space="preserve">,8 </w:t>
      </w:r>
      <w:proofErr w:type="spellStart"/>
      <w:r w:rsidR="00FF6F03">
        <w:rPr>
          <w:i/>
          <w:sz w:val="28"/>
          <w:szCs w:val="28"/>
        </w:rPr>
        <w:t>тыс.</w:t>
      </w:r>
      <w:r w:rsidR="00AF3AAD" w:rsidRPr="00654F71">
        <w:rPr>
          <w:i/>
          <w:sz w:val="28"/>
          <w:szCs w:val="28"/>
        </w:rPr>
        <w:t>руб</w:t>
      </w:r>
      <w:r w:rsidR="00AF3AAD">
        <w:rPr>
          <w:i/>
          <w:sz w:val="28"/>
          <w:szCs w:val="28"/>
        </w:rPr>
        <w:t>лей</w:t>
      </w:r>
      <w:proofErr w:type="spellEnd"/>
      <w:r w:rsidR="00AF3AAD" w:rsidRPr="00654F71">
        <w:rPr>
          <w:i/>
          <w:sz w:val="28"/>
          <w:szCs w:val="28"/>
        </w:rPr>
        <w:t>, (</w:t>
      </w:r>
      <w:r w:rsidR="00AF3AAD">
        <w:rPr>
          <w:i/>
          <w:sz w:val="28"/>
          <w:szCs w:val="28"/>
        </w:rPr>
        <w:t xml:space="preserve">строительство наружного газопровода низкого давления к объекту «249-кв.ж/д по </w:t>
      </w:r>
      <w:proofErr w:type="spellStart"/>
      <w:r w:rsidR="00AF3AAD">
        <w:rPr>
          <w:i/>
          <w:sz w:val="28"/>
          <w:szCs w:val="28"/>
        </w:rPr>
        <w:t>ул</w:t>
      </w:r>
      <w:proofErr w:type="gramStart"/>
      <w:r w:rsidR="00AF3AAD">
        <w:rPr>
          <w:i/>
          <w:sz w:val="28"/>
          <w:szCs w:val="28"/>
        </w:rPr>
        <w:t>.Г</w:t>
      </w:r>
      <w:proofErr w:type="gramEnd"/>
      <w:r w:rsidR="00AF3AAD">
        <w:rPr>
          <w:i/>
          <w:sz w:val="28"/>
          <w:szCs w:val="28"/>
        </w:rPr>
        <w:t>афиатуллина</w:t>
      </w:r>
      <w:proofErr w:type="spellEnd"/>
      <w:r w:rsidR="00AF3AAD">
        <w:rPr>
          <w:i/>
          <w:sz w:val="28"/>
          <w:szCs w:val="28"/>
        </w:rPr>
        <w:t xml:space="preserve">» </w:t>
      </w:r>
      <w:r w:rsidR="00AF3AAD" w:rsidRPr="00654F71">
        <w:rPr>
          <w:i/>
          <w:sz w:val="28"/>
          <w:szCs w:val="28"/>
        </w:rPr>
        <w:t>по м/к № 201</w:t>
      </w:r>
      <w:r w:rsidR="00AF3AAD">
        <w:rPr>
          <w:i/>
          <w:sz w:val="28"/>
          <w:szCs w:val="28"/>
        </w:rPr>
        <w:t>9</w:t>
      </w:r>
      <w:r w:rsidR="00AF3AAD" w:rsidRPr="00654F71">
        <w:rPr>
          <w:i/>
          <w:sz w:val="28"/>
          <w:szCs w:val="28"/>
        </w:rPr>
        <w:t>.</w:t>
      </w:r>
      <w:r w:rsidR="00AF3AAD">
        <w:rPr>
          <w:i/>
          <w:sz w:val="28"/>
          <w:szCs w:val="28"/>
        </w:rPr>
        <w:t>1051</w:t>
      </w:r>
      <w:r w:rsidR="00AF3AAD" w:rsidRPr="00654F71">
        <w:rPr>
          <w:i/>
          <w:sz w:val="28"/>
          <w:szCs w:val="28"/>
        </w:rPr>
        <w:t xml:space="preserve"> от </w:t>
      </w:r>
      <w:r w:rsidR="00AF3AAD">
        <w:rPr>
          <w:i/>
          <w:sz w:val="28"/>
          <w:szCs w:val="28"/>
        </w:rPr>
        <w:t>03.09.2019г., подрядчик ООО «</w:t>
      </w:r>
      <w:proofErr w:type="spellStart"/>
      <w:r w:rsidR="00AF3AAD">
        <w:rPr>
          <w:i/>
          <w:sz w:val="28"/>
          <w:szCs w:val="28"/>
        </w:rPr>
        <w:t>СтройСервис</w:t>
      </w:r>
      <w:proofErr w:type="spellEnd"/>
      <w:r w:rsidR="00AF3AAD">
        <w:rPr>
          <w:i/>
          <w:sz w:val="28"/>
          <w:szCs w:val="28"/>
        </w:rPr>
        <w:t>»</w:t>
      </w:r>
      <w:r w:rsidR="00AF3AAD" w:rsidRPr="00654F71">
        <w:rPr>
          <w:i/>
          <w:sz w:val="28"/>
          <w:szCs w:val="28"/>
        </w:rPr>
        <w:t>)</w:t>
      </w:r>
      <w:r w:rsidR="00AF3AAD">
        <w:rPr>
          <w:i/>
          <w:sz w:val="28"/>
          <w:szCs w:val="28"/>
        </w:rPr>
        <w:t xml:space="preserve">, что противоречит принципу </w:t>
      </w:r>
      <w:r w:rsidR="00AF3AAD" w:rsidRPr="00654F71">
        <w:rPr>
          <w:i/>
          <w:sz w:val="28"/>
          <w:szCs w:val="28"/>
        </w:rPr>
        <w:t>эффективности использования бюджетных средств, установленный статьей 34 Бюджетного кодекса РФ.</w:t>
      </w:r>
    </w:p>
    <w:p w:rsidR="008A104D" w:rsidRPr="00654F71" w:rsidRDefault="008A104D" w:rsidP="008A104D">
      <w:pPr>
        <w:tabs>
          <w:tab w:val="left" w:pos="0"/>
          <w:tab w:val="left" w:pos="1134"/>
        </w:tabs>
        <w:ind w:right="-1" w:firstLine="709"/>
        <w:jc w:val="both"/>
        <w:rPr>
          <w:i/>
          <w:sz w:val="28"/>
          <w:szCs w:val="28"/>
        </w:rPr>
      </w:pPr>
      <w:r w:rsidRPr="002F21C8">
        <w:rPr>
          <w:sz w:val="28"/>
          <w:szCs w:val="28"/>
        </w:rPr>
        <w:t>Кредиторская задолженность по объектам, построенным на основании заключенных муниципальных контрактов по результатам торгов</w:t>
      </w:r>
      <w:r w:rsidR="009364DB" w:rsidRPr="002F21C8">
        <w:rPr>
          <w:sz w:val="28"/>
          <w:szCs w:val="28"/>
        </w:rPr>
        <w:t>,</w:t>
      </w:r>
      <w:r w:rsidRPr="002F21C8">
        <w:rPr>
          <w:sz w:val="28"/>
          <w:szCs w:val="28"/>
        </w:rPr>
        <w:t xml:space="preserve"> отсутствует</w:t>
      </w:r>
      <w:r w:rsidRPr="00654F71">
        <w:rPr>
          <w:i/>
          <w:sz w:val="28"/>
          <w:szCs w:val="28"/>
        </w:rPr>
        <w:t xml:space="preserve">. </w:t>
      </w:r>
    </w:p>
    <w:p w:rsidR="00E23D03" w:rsidRPr="00473489" w:rsidRDefault="00E23D03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890CF8" w:rsidRPr="00BA3537" w:rsidRDefault="006D57D9" w:rsidP="00FD5456">
      <w:pPr>
        <w:pStyle w:val="ad"/>
        <w:widowControl w:val="0"/>
        <w:numPr>
          <w:ilvl w:val="0"/>
          <w:numId w:val="4"/>
        </w:numPr>
        <w:suppressAutoHyphens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0CF8" w:rsidRPr="00BA3537">
        <w:rPr>
          <w:b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</w:t>
      </w:r>
      <w:r w:rsidR="00890CF8">
        <w:rPr>
          <w:b/>
          <w:sz w:val="28"/>
          <w:szCs w:val="28"/>
        </w:rPr>
        <w:t>.</w:t>
      </w:r>
    </w:p>
    <w:p w:rsidR="00890CF8" w:rsidRPr="00374982" w:rsidRDefault="00890CF8" w:rsidP="00890CF8">
      <w:pPr>
        <w:tabs>
          <w:tab w:val="left" w:pos="709"/>
          <w:tab w:val="left" w:pos="851"/>
        </w:tabs>
        <w:autoSpaceDE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374982">
        <w:rPr>
          <w:bCs/>
          <w:sz w:val="28"/>
          <w:szCs w:val="28"/>
          <w:lang w:eastAsia="en-US"/>
        </w:rPr>
        <w:t>Контрольно-счётной палатой проведена внешняя проверка бюджетной отчетности за 20</w:t>
      </w:r>
      <w:r w:rsidR="007E7950">
        <w:rPr>
          <w:bCs/>
          <w:sz w:val="28"/>
          <w:szCs w:val="28"/>
          <w:lang w:eastAsia="en-US"/>
        </w:rPr>
        <w:t>2</w:t>
      </w:r>
      <w:r w:rsidR="002A74B8">
        <w:rPr>
          <w:bCs/>
          <w:sz w:val="28"/>
          <w:szCs w:val="28"/>
          <w:lang w:eastAsia="en-US"/>
        </w:rPr>
        <w:t>1</w:t>
      </w:r>
      <w:r w:rsidRPr="00374982">
        <w:rPr>
          <w:bCs/>
          <w:sz w:val="28"/>
          <w:szCs w:val="28"/>
          <w:lang w:eastAsia="en-US"/>
        </w:rPr>
        <w:t xml:space="preserve"> год </w:t>
      </w:r>
      <w:r w:rsidR="009364DB">
        <w:rPr>
          <w:bCs/>
          <w:sz w:val="28"/>
          <w:szCs w:val="28"/>
          <w:lang w:eastAsia="en-US"/>
        </w:rPr>
        <w:t>8</w:t>
      </w:r>
      <w:r w:rsidRPr="00374982">
        <w:rPr>
          <w:sz w:val="28"/>
          <w:szCs w:val="28"/>
        </w:rPr>
        <w:t xml:space="preserve"> </w:t>
      </w:r>
      <w:r w:rsidRPr="00374982">
        <w:rPr>
          <w:bCs/>
          <w:sz w:val="28"/>
          <w:szCs w:val="28"/>
          <w:lang w:eastAsia="en-US"/>
        </w:rPr>
        <w:t>главных администраторов бюджетных средств</w:t>
      </w:r>
      <w:r>
        <w:rPr>
          <w:bCs/>
          <w:sz w:val="28"/>
          <w:szCs w:val="28"/>
          <w:lang w:eastAsia="en-US"/>
        </w:rPr>
        <w:t xml:space="preserve"> муниципального района (далее-ГАБС)</w:t>
      </w:r>
      <w:r w:rsidRPr="00374982">
        <w:rPr>
          <w:bCs/>
          <w:sz w:val="28"/>
          <w:szCs w:val="28"/>
          <w:lang w:eastAsia="en-US"/>
        </w:rPr>
        <w:t xml:space="preserve">. </w:t>
      </w:r>
    </w:p>
    <w:p w:rsidR="00890CF8" w:rsidRPr="00374982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4982">
        <w:rPr>
          <w:sz w:val="28"/>
          <w:szCs w:val="28"/>
        </w:rPr>
        <w:t xml:space="preserve">Бюджетная отчетность </w:t>
      </w:r>
      <w:r w:rsidR="009364DB">
        <w:rPr>
          <w:sz w:val="28"/>
          <w:szCs w:val="28"/>
        </w:rPr>
        <w:t xml:space="preserve">ФБП АМР, </w:t>
      </w:r>
      <w:proofErr w:type="spellStart"/>
      <w:r w:rsidR="00FF6F03">
        <w:rPr>
          <w:sz w:val="28"/>
          <w:szCs w:val="28"/>
        </w:rPr>
        <w:t>К</w:t>
      </w:r>
      <w:r w:rsidR="009364DB">
        <w:rPr>
          <w:sz w:val="28"/>
          <w:szCs w:val="28"/>
        </w:rPr>
        <w:t>ЗИО</w:t>
      </w:r>
      <w:r w:rsidR="00FF6F03">
        <w:rPr>
          <w:sz w:val="28"/>
          <w:szCs w:val="28"/>
        </w:rPr>
        <w:t>иГД</w:t>
      </w:r>
      <w:proofErr w:type="spellEnd"/>
      <w:r w:rsidR="009364DB">
        <w:rPr>
          <w:sz w:val="28"/>
          <w:szCs w:val="28"/>
        </w:rPr>
        <w:t xml:space="preserve"> АМР, УФКСТ АМР, УДДМ АМР, Исполкомом АМР, </w:t>
      </w:r>
      <w:r w:rsidR="00FF6F03">
        <w:rPr>
          <w:sz w:val="28"/>
          <w:szCs w:val="28"/>
        </w:rPr>
        <w:t xml:space="preserve">Исполкомом Города, </w:t>
      </w:r>
      <w:r w:rsidR="009364DB">
        <w:rPr>
          <w:sz w:val="28"/>
          <w:szCs w:val="28"/>
        </w:rPr>
        <w:t xml:space="preserve">Советом АМР </w:t>
      </w:r>
      <w:r w:rsidRPr="00374982">
        <w:rPr>
          <w:sz w:val="28"/>
          <w:szCs w:val="28"/>
        </w:rPr>
        <w:t xml:space="preserve"> представлена в Контрольно-счётную палату в срок, установленный статьей </w:t>
      </w:r>
      <w:r>
        <w:rPr>
          <w:sz w:val="28"/>
          <w:szCs w:val="28"/>
        </w:rPr>
        <w:t>47</w:t>
      </w:r>
      <w:r w:rsidRPr="00374982">
        <w:rPr>
          <w:sz w:val="28"/>
          <w:szCs w:val="28"/>
        </w:rPr>
        <w:t xml:space="preserve"> Положения о бюджетном процессе. </w:t>
      </w:r>
    </w:p>
    <w:p w:rsidR="00890CF8" w:rsidRPr="00374982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74982">
        <w:rPr>
          <w:sz w:val="28"/>
          <w:szCs w:val="28"/>
        </w:rPr>
        <w:t xml:space="preserve">Состав бюджетной отчетности у каждого </w:t>
      </w:r>
      <w:r>
        <w:rPr>
          <w:sz w:val="28"/>
          <w:szCs w:val="28"/>
        </w:rPr>
        <w:t>ГАБС</w:t>
      </w:r>
      <w:r w:rsidRPr="00374982">
        <w:rPr>
          <w:sz w:val="28"/>
          <w:szCs w:val="28"/>
        </w:rPr>
        <w:t xml:space="preserve"> отвечает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 (далее - Инструкция № 191н) и соответствует структуре и бюджетной классификации, которые применялись при составлении и утверждении  </w:t>
      </w:r>
      <w:r>
        <w:rPr>
          <w:sz w:val="28"/>
          <w:szCs w:val="28"/>
        </w:rPr>
        <w:t>решения</w:t>
      </w:r>
      <w:r w:rsidRPr="00374982">
        <w:rPr>
          <w:sz w:val="28"/>
          <w:szCs w:val="28"/>
        </w:rPr>
        <w:t xml:space="preserve"> о бюджете.</w:t>
      </w:r>
      <w:proofErr w:type="gramEnd"/>
      <w:r w:rsidRPr="00374982">
        <w:rPr>
          <w:sz w:val="28"/>
          <w:szCs w:val="28"/>
        </w:rPr>
        <w:t xml:space="preserve"> Проверка внутренней согласованности соответствующих форм бюджетной отчетности </w:t>
      </w:r>
      <w:r>
        <w:rPr>
          <w:sz w:val="28"/>
          <w:szCs w:val="28"/>
        </w:rPr>
        <w:t>ГАБС</w:t>
      </w:r>
      <w:r w:rsidRPr="00374982">
        <w:rPr>
          <w:sz w:val="28"/>
          <w:szCs w:val="28"/>
        </w:rPr>
        <w:t xml:space="preserve"> нарушений не выявила. </w:t>
      </w:r>
    </w:p>
    <w:p w:rsidR="00890CF8" w:rsidRPr="0009108F" w:rsidRDefault="00890CF8" w:rsidP="00DC05E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09108F">
        <w:rPr>
          <w:sz w:val="28"/>
          <w:szCs w:val="28"/>
        </w:rPr>
        <w:t xml:space="preserve">Представленная  всеми </w:t>
      </w:r>
      <w:r>
        <w:rPr>
          <w:sz w:val="28"/>
          <w:szCs w:val="28"/>
        </w:rPr>
        <w:t>ГАБС</w:t>
      </w:r>
      <w:r w:rsidRPr="0009108F">
        <w:rPr>
          <w:sz w:val="28"/>
          <w:szCs w:val="28"/>
        </w:rPr>
        <w:t xml:space="preserve"> сводная бюджетная отчетность за 20</w:t>
      </w:r>
      <w:r w:rsidR="007E7950">
        <w:rPr>
          <w:sz w:val="28"/>
          <w:szCs w:val="28"/>
        </w:rPr>
        <w:t>2</w:t>
      </w:r>
      <w:r w:rsidR="00FF6F03">
        <w:rPr>
          <w:sz w:val="28"/>
          <w:szCs w:val="28"/>
        </w:rPr>
        <w:t>1</w:t>
      </w:r>
      <w:r w:rsidRPr="0009108F">
        <w:rPr>
          <w:sz w:val="28"/>
          <w:szCs w:val="28"/>
        </w:rPr>
        <w:t xml:space="preserve"> год  составлена с учетом требований  ст.264.1 БК РФ, по формам, предусмотренным  Инструкцией №191н</w:t>
      </w:r>
      <w:r>
        <w:rPr>
          <w:sz w:val="28"/>
          <w:szCs w:val="28"/>
        </w:rPr>
        <w:t>.</w:t>
      </w:r>
    </w:p>
    <w:p w:rsidR="00890CF8" w:rsidRDefault="00890CF8" w:rsidP="00DC05E9">
      <w:pPr>
        <w:ind w:right="-1" w:firstLine="709"/>
        <w:jc w:val="both"/>
        <w:rPr>
          <w:sz w:val="28"/>
          <w:szCs w:val="28"/>
        </w:rPr>
      </w:pPr>
      <w:r w:rsidRPr="0009108F">
        <w:rPr>
          <w:sz w:val="28"/>
          <w:szCs w:val="28"/>
        </w:rPr>
        <w:t xml:space="preserve">Фактов осуществления расходов, не предусмотренных  бюджетом </w:t>
      </w:r>
      <w:r>
        <w:rPr>
          <w:sz w:val="28"/>
          <w:szCs w:val="28"/>
        </w:rPr>
        <w:t>Альметьевского</w:t>
      </w:r>
      <w:r w:rsidRPr="0009108F">
        <w:rPr>
          <w:sz w:val="28"/>
          <w:szCs w:val="28"/>
        </w:rPr>
        <w:t xml:space="preserve"> муниципального района, или с превышением  бюджетных ассигнований и утвержденных лимитов бюджетных обязательств не  установлено.</w:t>
      </w:r>
    </w:p>
    <w:p w:rsidR="002A74B8" w:rsidRDefault="00287A1F" w:rsidP="00287A1F">
      <w:pPr>
        <w:tabs>
          <w:tab w:val="center" w:pos="5031"/>
        </w:tabs>
        <w:ind w:firstLine="720"/>
        <w:jc w:val="both"/>
        <w:rPr>
          <w:sz w:val="28"/>
          <w:szCs w:val="28"/>
        </w:rPr>
      </w:pPr>
      <w:r w:rsidRPr="00287A1F">
        <w:rPr>
          <w:sz w:val="28"/>
          <w:szCs w:val="28"/>
        </w:rPr>
        <w:t>В</w:t>
      </w:r>
      <w:r w:rsidR="008B0397">
        <w:rPr>
          <w:sz w:val="28"/>
          <w:szCs w:val="28"/>
        </w:rPr>
        <w:t xml:space="preserve">ыявлены отдельные нарушения ведения бухгалтерского учета и отчетности у </w:t>
      </w:r>
      <w:proofErr w:type="gramStart"/>
      <w:r w:rsidR="008B0397">
        <w:rPr>
          <w:sz w:val="28"/>
          <w:szCs w:val="28"/>
        </w:rPr>
        <w:t>отдельных</w:t>
      </w:r>
      <w:proofErr w:type="gramEnd"/>
      <w:r w:rsidR="008B0397">
        <w:rPr>
          <w:sz w:val="28"/>
          <w:szCs w:val="28"/>
        </w:rPr>
        <w:t xml:space="preserve"> ГАБС. </w:t>
      </w:r>
    </w:p>
    <w:p w:rsidR="00287A1F" w:rsidRPr="002F21C8" w:rsidRDefault="008B0397" w:rsidP="00287A1F">
      <w:pPr>
        <w:tabs>
          <w:tab w:val="center" w:pos="5031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87A1F" w:rsidRPr="00287A1F">
        <w:rPr>
          <w:sz w:val="28"/>
          <w:szCs w:val="28"/>
        </w:rPr>
        <w:t xml:space="preserve"> нарушение п.333  </w:t>
      </w:r>
      <w:r w:rsidR="00287A1F" w:rsidRPr="00287A1F">
        <w:rPr>
          <w:bCs/>
          <w:sz w:val="28"/>
          <w:szCs w:val="28"/>
        </w:rPr>
        <w:t xml:space="preserve">Приказа Минфина РФ от 1 декабря 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Инструкция 157Н) </w:t>
      </w:r>
      <w:r w:rsidR="00287A1F" w:rsidRPr="00287A1F">
        <w:rPr>
          <w:sz w:val="28"/>
          <w:szCs w:val="28"/>
        </w:rPr>
        <w:t xml:space="preserve">на  </w:t>
      </w:r>
      <w:proofErr w:type="spellStart"/>
      <w:r w:rsidR="00692AFE" w:rsidRPr="002F21C8">
        <w:rPr>
          <w:sz w:val="28"/>
          <w:szCs w:val="28"/>
        </w:rPr>
        <w:t>забалансовом</w:t>
      </w:r>
      <w:proofErr w:type="spellEnd"/>
      <w:r w:rsidR="00692AFE" w:rsidRPr="002F21C8">
        <w:rPr>
          <w:sz w:val="28"/>
          <w:szCs w:val="28"/>
        </w:rPr>
        <w:t xml:space="preserve"> счете 01 «Имущество, полученное в безвозмездное пользование»  по состоянию</w:t>
      </w:r>
      <w:proofErr w:type="gramEnd"/>
      <w:r w:rsidR="00692AFE" w:rsidRPr="002F21C8">
        <w:rPr>
          <w:sz w:val="28"/>
          <w:szCs w:val="28"/>
        </w:rPr>
        <w:t xml:space="preserve"> на 01.01.2021г., на 01.01.2022г. не отражено имущество, </w:t>
      </w:r>
      <w:r w:rsidR="00692AFE" w:rsidRPr="002F21C8">
        <w:rPr>
          <w:sz w:val="28"/>
          <w:szCs w:val="28"/>
        </w:rPr>
        <w:lastRenderedPageBreak/>
        <w:t>полученное Управлением молодежи АМР от МБУ «ЦСМ»  по договору № 003/им от 12.05.2021 в безвозмездное пользование  общей балансовой стоимостью 2 709 130,99 рублей (</w:t>
      </w:r>
      <w:r w:rsidR="00692AFE" w:rsidRPr="002F21C8">
        <w:rPr>
          <w:color w:val="000000"/>
          <w:sz w:val="28"/>
          <w:szCs w:val="28"/>
        </w:rPr>
        <w:t xml:space="preserve">Нежилые помещения, 54 </w:t>
      </w:r>
      <w:proofErr w:type="spellStart"/>
      <w:r w:rsidR="00692AFE" w:rsidRPr="002F21C8">
        <w:rPr>
          <w:color w:val="000000"/>
          <w:sz w:val="28"/>
          <w:szCs w:val="28"/>
        </w:rPr>
        <w:t>кв.м</w:t>
      </w:r>
      <w:proofErr w:type="spellEnd"/>
      <w:r w:rsidR="00692AFE" w:rsidRPr="002F21C8">
        <w:rPr>
          <w:color w:val="000000"/>
          <w:sz w:val="28"/>
          <w:szCs w:val="28"/>
        </w:rPr>
        <w:t xml:space="preserve">., кадастровый номер 16:45:010119:1377, по адресу РТ, г.Альметьевск, </w:t>
      </w:r>
      <w:proofErr w:type="spellStart"/>
      <w:r w:rsidR="00692AFE" w:rsidRPr="002F21C8">
        <w:rPr>
          <w:color w:val="000000"/>
          <w:sz w:val="28"/>
          <w:szCs w:val="28"/>
        </w:rPr>
        <w:t>ул</w:t>
      </w:r>
      <w:proofErr w:type="gramStart"/>
      <w:r w:rsidR="00692AFE" w:rsidRPr="002F21C8">
        <w:rPr>
          <w:color w:val="000000"/>
          <w:sz w:val="28"/>
          <w:szCs w:val="28"/>
        </w:rPr>
        <w:t>.Л</w:t>
      </w:r>
      <w:proofErr w:type="gramEnd"/>
      <w:r w:rsidR="00692AFE" w:rsidRPr="002F21C8">
        <w:rPr>
          <w:color w:val="000000"/>
          <w:sz w:val="28"/>
          <w:szCs w:val="28"/>
        </w:rPr>
        <w:t>енина</w:t>
      </w:r>
      <w:proofErr w:type="spellEnd"/>
      <w:r w:rsidR="00692AFE" w:rsidRPr="002F21C8">
        <w:rPr>
          <w:color w:val="000000"/>
          <w:sz w:val="28"/>
          <w:szCs w:val="28"/>
        </w:rPr>
        <w:t>, д.21</w:t>
      </w:r>
      <w:r w:rsidR="00692AFE" w:rsidRPr="002F21C8">
        <w:rPr>
          <w:sz w:val="28"/>
          <w:szCs w:val="28"/>
        </w:rPr>
        <w:t>).</w:t>
      </w:r>
    </w:p>
    <w:p w:rsidR="001506B0" w:rsidRPr="00287A1F" w:rsidRDefault="001506B0" w:rsidP="00287A1F">
      <w:pPr>
        <w:tabs>
          <w:tab w:val="center" w:pos="50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635F">
        <w:rPr>
          <w:sz w:val="28"/>
          <w:szCs w:val="28"/>
        </w:rPr>
        <w:t xml:space="preserve"> нарушение п. </w:t>
      </w:r>
      <w:r>
        <w:rPr>
          <w:sz w:val="28"/>
          <w:szCs w:val="28"/>
        </w:rPr>
        <w:t>381 Инструкции 157н п</w:t>
      </w:r>
      <w:r w:rsidRPr="00693406">
        <w:rPr>
          <w:sz w:val="28"/>
          <w:szCs w:val="28"/>
        </w:rPr>
        <w:t>о состоянию на  01.01.202</w:t>
      </w:r>
      <w:r>
        <w:rPr>
          <w:sz w:val="28"/>
          <w:szCs w:val="28"/>
        </w:rPr>
        <w:t>2</w:t>
      </w:r>
      <w:r w:rsidRPr="0069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25 «Имущество, преданное в возмездное  пользование (аренду)» не отражено имущество Исполкома Альметьевского муниципального района, переданное в аренду физическим лицам, общей балансовой стоимостью 214,5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87A1F" w:rsidRDefault="00287A1F" w:rsidP="00DC05E9">
      <w:pPr>
        <w:ind w:right="-1" w:firstLine="709"/>
        <w:jc w:val="both"/>
        <w:rPr>
          <w:sz w:val="28"/>
          <w:szCs w:val="28"/>
        </w:rPr>
      </w:pPr>
      <w:r w:rsidRPr="00287A1F">
        <w:rPr>
          <w:bCs/>
          <w:sz w:val="28"/>
          <w:szCs w:val="28"/>
        </w:rPr>
        <w:t xml:space="preserve">В нарушение </w:t>
      </w:r>
      <w:proofErr w:type="spellStart"/>
      <w:r w:rsidRPr="00287A1F">
        <w:rPr>
          <w:bCs/>
          <w:sz w:val="28"/>
          <w:szCs w:val="28"/>
        </w:rPr>
        <w:t>п.п</w:t>
      </w:r>
      <w:proofErr w:type="spellEnd"/>
      <w:r w:rsidRPr="00287A1F">
        <w:rPr>
          <w:bCs/>
          <w:sz w:val="28"/>
          <w:szCs w:val="28"/>
        </w:rPr>
        <w:t>. 38</w:t>
      </w:r>
      <w:r>
        <w:rPr>
          <w:bCs/>
          <w:sz w:val="28"/>
          <w:szCs w:val="28"/>
        </w:rPr>
        <w:t>3</w:t>
      </w:r>
      <w:r w:rsidRPr="00287A1F">
        <w:rPr>
          <w:bCs/>
          <w:sz w:val="28"/>
          <w:szCs w:val="28"/>
        </w:rPr>
        <w:t xml:space="preserve">  Инструкции 157н  по состоянию на 01.01.202</w:t>
      </w:r>
      <w:r w:rsidR="001506B0">
        <w:rPr>
          <w:bCs/>
          <w:sz w:val="28"/>
          <w:szCs w:val="28"/>
        </w:rPr>
        <w:t>2</w:t>
      </w:r>
      <w:r w:rsidRPr="00287A1F">
        <w:rPr>
          <w:bCs/>
          <w:sz w:val="28"/>
          <w:szCs w:val="28"/>
        </w:rPr>
        <w:t xml:space="preserve"> на  </w:t>
      </w:r>
      <w:proofErr w:type="spellStart"/>
      <w:r w:rsidRPr="00287A1F">
        <w:rPr>
          <w:bCs/>
          <w:sz w:val="28"/>
          <w:szCs w:val="28"/>
        </w:rPr>
        <w:t>забалансовом</w:t>
      </w:r>
      <w:proofErr w:type="spellEnd"/>
      <w:r w:rsidRPr="00287A1F">
        <w:rPr>
          <w:bCs/>
          <w:sz w:val="28"/>
          <w:szCs w:val="28"/>
        </w:rPr>
        <w:t xml:space="preserve"> счете</w:t>
      </w:r>
      <w:r w:rsidR="00150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 «</w:t>
      </w:r>
      <w:r w:rsidR="008B0397" w:rsidRPr="008B0397">
        <w:rPr>
          <w:sz w:val="28"/>
          <w:szCs w:val="28"/>
        </w:rPr>
        <w:t xml:space="preserve">Имущество, переданное в безвозмездное пользование» </w:t>
      </w:r>
      <w:r w:rsidR="008B0397" w:rsidRPr="00287A1F">
        <w:rPr>
          <w:sz w:val="28"/>
          <w:szCs w:val="28"/>
        </w:rPr>
        <w:t>не отражено имущество, п</w:t>
      </w:r>
      <w:r w:rsidR="008B0397">
        <w:rPr>
          <w:sz w:val="28"/>
          <w:szCs w:val="28"/>
        </w:rPr>
        <w:t>ереданное</w:t>
      </w:r>
      <w:r w:rsidR="008B0397" w:rsidRPr="00287A1F">
        <w:rPr>
          <w:sz w:val="28"/>
          <w:szCs w:val="28"/>
        </w:rPr>
        <w:t xml:space="preserve"> </w:t>
      </w:r>
      <w:r w:rsidR="001506B0">
        <w:rPr>
          <w:sz w:val="28"/>
          <w:szCs w:val="28"/>
        </w:rPr>
        <w:t xml:space="preserve">Управлению физической культуры, спорта и туризма Альметьевского муниципального района </w:t>
      </w:r>
      <w:r w:rsidR="008B0397" w:rsidRPr="00287A1F">
        <w:rPr>
          <w:sz w:val="28"/>
          <w:szCs w:val="28"/>
        </w:rPr>
        <w:t xml:space="preserve">в безвозмездное пользование  общей балансовой стоимостью </w:t>
      </w:r>
      <w:r w:rsidR="001506B0" w:rsidRPr="001506B0">
        <w:rPr>
          <w:sz w:val="28"/>
          <w:szCs w:val="28"/>
        </w:rPr>
        <w:t>1 242,3</w:t>
      </w:r>
      <w:r w:rsidR="001506B0">
        <w:rPr>
          <w:i/>
          <w:sz w:val="28"/>
          <w:szCs w:val="28"/>
        </w:rPr>
        <w:t xml:space="preserve"> </w:t>
      </w:r>
      <w:r w:rsidR="008B0397" w:rsidRPr="00287A1F">
        <w:rPr>
          <w:sz w:val="28"/>
          <w:szCs w:val="28"/>
        </w:rPr>
        <w:t>тыс</w:t>
      </w:r>
      <w:r w:rsidR="008B0397">
        <w:rPr>
          <w:sz w:val="28"/>
          <w:szCs w:val="28"/>
        </w:rPr>
        <w:t>. рублей.</w:t>
      </w:r>
    </w:p>
    <w:p w:rsidR="00890CF8" w:rsidRDefault="00890CF8" w:rsidP="00DC05E9">
      <w:pPr>
        <w:ind w:right="-1" w:firstLine="567"/>
        <w:jc w:val="both"/>
        <w:rPr>
          <w:sz w:val="28"/>
          <w:szCs w:val="28"/>
          <w:highlight w:val="green"/>
        </w:rPr>
      </w:pPr>
    </w:p>
    <w:p w:rsidR="00890CF8" w:rsidRDefault="00890CF8" w:rsidP="00DC05E9">
      <w:pPr>
        <w:tabs>
          <w:tab w:val="left" w:pos="72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1</w:t>
      </w:r>
      <w:r w:rsidR="00631255">
        <w:rPr>
          <w:b/>
          <w:sz w:val="28"/>
        </w:rPr>
        <w:t>1</w:t>
      </w:r>
      <w:r w:rsidRPr="00830E2B">
        <w:rPr>
          <w:b/>
          <w:sz w:val="28"/>
        </w:rPr>
        <w:t>. Выводы</w:t>
      </w:r>
      <w:r>
        <w:rPr>
          <w:b/>
          <w:sz w:val="28"/>
        </w:rPr>
        <w:t xml:space="preserve"> </w:t>
      </w:r>
    </w:p>
    <w:p w:rsidR="00890CF8" w:rsidRPr="0089225D" w:rsidRDefault="00890CF8" w:rsidP="00DC05E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9225D">
        <w:rPr>
          <w:sz w:val="28"/>
        </w:rPr>
        <w:t xml:space="preserve">Проект решения </w:t>
      </w:r>
      <w:r>
        <w:rPr>
          <w:sz w:val="28"/>
        </w:rPr>
        <w:t xml:space="preserve">Совета Альметьевского муниципального района Республики Татарстан </w:t>
      </w:r>
      <w:r w:rsidRPr="0089225D">
        <w:rPr>
          <w:sz w:val="28"/>
        </w:rPr>
        <w:t>«</w:t>
      </w:r>
      <w:r>
        <w:rPr>
          <w:sz w:val="28"/>
        </w:rPr>
        <w:t>Отчет о</w:t>
      </w:r>
      <w:r w:rsidRPr="0089225D">
        <w:rPr>
          <w:sz w:val="28"/>
        </w:rPr>
        <w:t xml:space="preserve">б исполнении бюджета </w:t>
      </w:r>
      <w:r>
        <w:rPr>
          <w:sz w:val="28"/>
        </w:rPr>
        <w:t xml:space="preserve">Альметьевского муниципального </w:t>
      </w:r>
      <w:r w:rsidRPr="0089225D">
        <w:rPr>
          <w:sz w:val="28"/>
        </w:rPr>
        <w:t xml:space="preserve">района </w:t>
      </w:r>
      <w:r>
        <w:rPr>
          <w:sz w:val="28"/>
        </w:rPr>
        <w:t xml:space="preserve">Республики Татарстан </w:t>
      </w:r>
      <w:r w:rsidRPr="0089225D">
        <w:rPr>
          <w:sz w:val="28"/>
        </w:rPr>
        <w:t>за 20</w:t>
      </w:r>
      <w:r w:rsidR="00654F71">
        <w:rPr>
          <w:sz w:val="28"/>
        </w:rPr>
        <w:t>2</w:t>
      </w:r>
      <w:r w:rsidR="007C3029">
        <w:rPr>
          <w:sz w:val="28"/>
        </w:rPr>
        <w:t>1</w:t>
      </w:r>
      <w:r w:rsidRPr="0089225D">
        <w:rPr>
          <w:sz w:val="28"/>
        </w:rPr>
        <w:t xml:space="preserve"> год» отражает достоверно во всех существенных отношениях кассовое исполнение доходов, расходов и источников финансирования дефицита бюджета </w:t>
      </w:r>
      <w:r>
        <w:rPr>
          <w:sz w:val="28"/>
        </w:rPr>
        <w:t>района за период с 1 января 20</w:t>
      </w:r>
      <w:r w:rsidR="00654F71">
        <w:rPr>
          <w:sz w:val="28"/>
        </w:rPr>
        <w:t>2</w:t>
      </w:r>
      <w:r w:rsidR="007C3029">
        <w:rPr>
          <w:sz w:val="28"/>
        </w:rPr>
        <w:t>1</w:t>
      </w:r>
      <w:r w:rsidRPr="0089225D">
        <w:rPr>
          <w:sz w:val="28"/>
        </w:rPr>
        <w:t xml:space="preserve"> года по 31 декабря 20</w:t>
      </w:r>
      <w:r w:rsidR="00654F71">
        <w:rPr>
          <w:sz w:val="28"/>
        </w:rPr>
        <w:t>2</w:t>
      </w:r>
      <w:r w:rsidR="007C3029">
        <w:rPr>
          <w:sz w:val="28"/>
        </w:rPr>
        <w:t>1</w:t>
      </w:r>
      <w:r w:rsidRPr="0089225D">
        <w:rPr>
          <w:sz w:val="28"/>
        </w:rPr>
        <w:t xml:space="preserve"> года включительно. </w:t>
      </w:r>
    </w:p>
    <w:p w:rsidR="00DC05E9" w:rsidRDefault="00890CF8" w:rsidP="00DC05E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9225D">
        <w:rPr>
          <w:sz w:val="28"/>
        </w:rPr>
        <w:t xml:space="preserve">Бюджет </w:t>
      </w:r>
      <w:r>
        <w:rPr>
          <w:sz w:val="28"/>
        </w:rPr>
        <w:t xml:space="preserve">Альметьевского </w:t>
      </w:r>
      <w:r w:rsidRPr="0089225D">
        <w:rPr>
          <w:sz w:val="28"/>
        </w:rPr>
        <w:t xml:space="preserve">муниципального района исполнен по доходам в сумме </w:t>
      </w:r>
      <w:r w:rsidR="007C3029">
        <w:rPr>
          <w:sz w:val="28"/>
        </w:rPr>
        <w:t>5 185 972,8</w:t>
      </w:r>
      <w:r>
        <w:rPr>
          <w:sz w:val="28"/>
        </w:rPr>
        <w:t xml:space="preserve"> </w:t>
      </w:r>
      <w:r w:rsidRPr="0089225D">
        <w:rPr>
          <w:sz w:val="28"/>
        </w:rPr>
        <w:t xml:space="preserve">тыс. рублей или </w:t>
      </w:r>
      <w:r w:rsidR="007C3029">
        <w:rPr>
          <w:sz w:val="28"/>
        </w:rPr>
        <w:t>99,2</w:t>
      </w:r>
      <w:r w:rsidRPr="0089225D">
        <w:rPr>
          <w:sz w:val="28"/>
        </w:rPr>
        <w:t>% от уточненного плана, по расходам в сумме</w:t>
      </w:r>
      <w:r>
        <w:rPr>
          <w:sz w:val="28"/>
        </w:rPr>
        <w:t xml:space="preserve"> </w:t>
      </w:r>
      <w:r w:rsidR="00654F71">
        <w:rPr>
          <w:sz w:val="28"/>
        </w:rPr>
        <w:t>5</w:t>
      </w:r>
      <w:r w:rsidR="007C3029">
        <w:rPr>
          <w:sz w:val="28"/>
        </w:rPr>
        <w:t> 175 197,8</w:t>
      </w:r>
      <w:r w:rsidRPr="0089225D">
        <w:rPr>
          <w:sz w:val="28"/>
        </w:rPr>
        <w:t xml:space="preserve"> тыс. рублей или </w:t>
      </w:r>
      <w:r w:rsidR="007C3029">
        <w:rPr>
          <w:sz w:val="28"/>
        </w:rPr>
        <w:t>97,1</w:t>
      </w:r>
      <w:r w:rsidRPr="0089225D">
        <w:rPr>
          <w:sz w:val="28"/>
        </w:rPr>
        <w:t xml:space="preserve">% от уточненного плана, с </w:t>
      </w:r>
      <w:r w:rsidR="007C3029">
        <w:rPr>
          <w:sz w:val="28"/>
        </w:rPr>
        <w:t>профицитом</w:t>
      </w:r>
      <w:r w:rsidRPr="0089225D">
        <w:rPr>
          <w:sz w:val="28"/>
        </w:rPr>
        <w:t xml:space="preserve"> в сумме </w:t>
      </w:r>
      <w:r w:rsidR="007C3029">
        <w:rPr>
          <w:sz w:val="28"/>
        </w:rPr>
        <w:t xml:space="preserve">10 775,0 </w:t>
      </w:r>
      <w:r w:rsidRPr="0089225D">
        <w:rPr>
          <w:sz w:val="28"/>
        </w:rPr>
        <w:t>тыс. рублей. Исполнение доходов, расходов и источников финансирования дефицита бюджета муниципального района осуществлялось в соответствии с решением о бюджете на основании принятых в установленном порядке расходных обязательств</w:t>
      </w:r>
      <w:r w:rsidRPr="0089225D">
        <w:rPr>
          <w:sz w:val="28"/>
          <w:szCs w:val="28"/>
        </w:rPr>
        <w:t xml:space="preserve">. </w:t>
      </w:r>
      <w:r w:rsidRPr="0089225D">
        <w:rPr>
          <w:sz w:val="28"/>
        </w:rPr>
        <w:t>При исполнении бюджета муниципального района соблюдены ограничения по размеру</w:t>
      </w:r>
      <w:r w:rsidR="00CA61B1">
        <w:rPr>
          <w:sz w:val="28"/>
        </w:rPr>
        <w:t xml:space="preserve"> дефицита бюджета</w:t>
      </w:r>
      <w:r w:rsidRPr="0089225D">
        <w:rPr>
          <w:sz w:val="28"/>
        </w:rPr>
        <w:t>, установленные Б</w:t>
      </w:r>
      <w:r>
        <w:rPr>
          <w:sz w:val="28"/>
        </w:rPr>
        <w:t>юджетным кодексом Российской Федерации</w:t>
      </w:r>
      <w:r w:rsidRPr="0089225D">
        <w:rPr>
          <w:sz w:val="28"/>
        </w:rPr>
        <w:t xml:space="preserve">, обеспечено исполнение всех законодательно установленных социально значимых обязательств </w:t>
      </w:r>
      <w:r>
        <w:rPr>
          <w:sz w:val="28"/>
        </w:rPr>
        <w:t>Республики Татарстан</w:t>
      </w:r>
      <w:r w:rsidRPr="0089225D">
        <w:rPr>
          <w:sz w:val="28"/>
        </w:rPr>
        <w:t xml:space="preserve">.  </w:t>
      </w:r>
    </w:p>
    <w:p w:rsidR="00DC05E9" w:rsidRPr="00053FC4" w:rsidRDefault="00DC05E9" w:rsidP="00DC05E9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3FC4">
        <w:rPr>
          <w:sz w:val="28"/>
          <w:szCs w:val="28"/>
        </w:rPr>
        <w:t xml:space="preserve">Расходы на реализацию муниципальных  программ составили </w:t>
      </w:r>
      <w:r w:rsidR="00FA1FA1">
        <w:rPr>
          <w:sz w:val="28"/>
          <w:szCs w:val="28"/>
        </w:rPr>
        <w:t>3 661 356,6</w:t>
      </w:r>
      <w:r>
        <w:rPr>
          <w:bCs/>
          <w:sz w:val="28"/>
          <w:szCs w:val="28"/>
        </w:rPr>
        <w:t xml:space="preserve"> </w:t>
      </w:r>
      <w:proofErr w:type="spellStart"/>
      <w:r w:rsidRPr="00053FC4">
        <w:rPr>
          <w:sz w:val="28"/>
          <w:szCs w:val="28"/>
        </w:rPr>
        <w:t>тыс</w:t>
      </w:r>
      <w:proofErr w:type="gramStart"/>
      <w:r w:rsidRPr="00053FC4">
        <w:rPr>
          <w:sz w:val="28"/>
          <w:szCs w:val="28"/>
        </w:rPr>
        <w:t>.р</w:t>
      </w:r>
      <w:proofErr w:type="gramEnd"/>
      <w:r w:rsidRPr="00053FC4">
        <w:rPr>
          <w:sz w:val="28"/>
          <w:szCs w:val="28"/>
        </w:rPr>
        <w:t>уб</w:t>
      </w:r>
      <w:proofErr w:type="spellEnd"/>
      <w:r w:rsidRPr="00053FC4">
        <w:rPr>
          <w:sz w:val="28"/>
          <w:szCs w:val="28"/>
        </w:rPr>
        <w:t>. По отдельным программам расходы исполнены ниже утвержденных показателей, что связано невыполнением в полном объеме программных мероприятий</w:t>
      </w:r>
      <w:r w:rsidR="003A3378">
        <w:rPr>
          <w:sz w:val="28"/>
          <w:szCs w:val="28"/>
        </w:rPr>
        <w:t xml:space="preserve"> в связи с кризисными явлениями в экономике в целом</w:t>
      </w:r>
      <w:r w:rsidRPr="00053FC4">
        <w:rPr>
          <w:sz w:val="28"/>
          <w:szCs w:val="28"/>
        </w:rPr>
        <w:t xml:space="preserve">. </w:t>
      </w:r>
    </w:p>
    <w:p w:rsidR="00DC05E9" w:rsidRPr="00053FC4" w:rsidRDefault="00DC05E9" w:rsidP="00DC05E9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proofErr w:type="gramStart"/>
      <w:r w:rsidRPr="00053FC4">
        <w:rPr>
          <w:sz w:val="28"/>
          <w:szCs w:val="28"/>
        </w:rPr>
        <w:t>Внешняя проверка годовой бюджетной отчетности главных администраторов бюджетных средств показала, что плановые показатели и показатели кассового исполнения за 20</w:t>
      </w:r>
      <w:r w:rsidR="003A3378">
        <w:rPr>
          <w:sz w:val="28"/>
          <w:szCs w:val="28"/>
        </w:rPr>
        <w:t>2</w:t>
      </w:r>
      <w:r w:rsidR="00FA1FA1">
        <w:rPr>
          <w:sz w:val="28"/>
          <w:szCs w:val="28"/>
        </w:rPr>
        <w:t>1</w:t>
      </w:r>
      <w:r w:rsidRPr="00053FC4">
        <w:rPr>
          <w:sz w:val="28"/>
          <w:szCs w:val="28"/>
        </w:rPr>
        <w:t xml:space="preserve"> год, отраженные в годовой бюджетной отчетности главных администраторов бюджетных средств Альметьевского муниципального района, соответствуют показателям, утвержденным решением о бюджете на 20</w:t>
      </w:r>
      <w:r w:rsidR="003A3378">
        <w:rPr>
          <w:sz w:val="28"/>
          <w:szCs w:val="28"/>
        </w:rPr>
        <w:t>2</w:t>
      </w:r>
      <w:r w:rsidR="00FA1FA1">
        <w:rPr>
          <w:sz w:val="28"/>
          <w:szCs w:val="28"/>
        </w:rPr>
        <w:t>1</w:t>
      </w:r>
      <w:r w:rsidRPr="00053FC4">
        <w:rPr>
          <w:sz w:val="28"/>
          <w:szCs w:val="28"/>
        </w:rPr>
        <w:t xml:space="preserve"> год и показателям Отчета об исполнении бюджета </w:t>
      </w:r>
      <w:r>
        <w:rPr>
          <w:sz w:val="28"/>
          <w:szCs w:val="28"/>
        </w:rPr>
        <w:t>Альметьевского муниципального района</w:t>
      </w:r>
      <w:r w:rsidRPr="00053FC4">
        <w:rPr>
          <w:sz w:val="28"/>
          <w:szCs w:val="28"/>
        </w:rPr>
        <w:t xml:space="preserve"> за 20</w:t>
      </w:r>
      <w:r w:rsidR="003A3378">
        <w:rPr>
          <w:sz w:val="28"/>
          <w:szCs w:val="28"/>
        </w:rPr>
        <w:t>2</w:t>
      </w:r>
      <w:r w:rsidR="00FA1FA1">
        <w:rPr>
          <w:sz w:val="28"/>
          <w:szCs w:val="28"/>
        </w:rPr>
        <w:t>1</w:t>
      </w:r>
      <w:r w:rsidRPr="00053FC4">
        <w:rPr>
          <w:sz w:val="28"/>
          <w:szCs w:val="28"/>
        </w:rPr>
        <w:t> год.</w:t>
      </w:r>
      <w:proofErr w:type="gramEnd"/>
    </w:p>
    <w:p w:rsidR="003417F3" w:rsidRDefault="00890CF8" w:rsidP="00341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D5649">
        <w:rPr>
          <w:rFonts w:eastAsiaTheme="minorHAnsi"/>
          <w:sz w:val="28"/>
          <w:szCs w:val="28"/>
          <w:lang w:eastAsia="en-US"/>
        </w:rPr>
        <w:lastRenderedPageBreak/>
        <w:t xml:space="preserve">По результатам проведённой проверки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Контрольно-счетная палата </w:t>
      </w:r>
      <w:r w:rsidRPr="00ED5649">
        <w:rPr>
          <w:rFonts w:eastAsiaTheme="minorHAnsi"/>
          <w:sz w:val="28"/>
          <w:szCs w:val="28"/>
          <w:lang w:eastAsia="en-US"/>
        </w:rPr>
        <w:t>подтверждает достоверность</w:t>
      </w:r>
      <w:r>
        <w:rPr>
          <w:rFonts w:eastAsiaTheme="minorHAnsi"/>
          <w:sz w:val="28"/>
          <w:szCs w:val="28"/>
          <w:lang w:eastAsia="en-US"/>
        </w:rPr>
        <w:t xml:space="preserve"> годового </w:t>
      </w:r>
      <w:r w:rsidRPr="00ED5649">
        <w:rPr>
          <w:rFonts w:eastAsiaTheme="minorHAnsi"/>
          <w:sz w:val="28"/>
          <w:szCs w:val="28"/>
          <w:lang w:eastAsia="en-US"/>
        </w:rPr>
        <w:t xml:space="preserve">отчёта об исполнении бюджета </w:t>
      </w:r>
      <w:r>
        <w:rPr>
          <w:rFonts w:eastAsiaTheme="minorHAnsi"/>
          <w:sz w:val="28"/>
          <w:szCs w:val="28"/>
          <w:lang w:eastAsia="en-US"/>
        </w:rPr>
        <w:t>Альметьевского</w:t>
      </w:r>
      <w:r w:rsidRPr="00ED5649">
        <w:rPr>
          <w:rFonts w:eastAsiaTheme="minorHAnsi"/>
          <w:sz w:val="28"/>
          <w:szCs w:val="28"/>
          <w:lang w:eastAsia="en-US"/>
        </w:rPr>
        <w:t xml:space="preserve"> муниципального района за 20</w:t>
      </w:r>
      <w:r w:rsidR="003A3378">
        <w:rPr>
          <w:rFonts w:eastAsiaTheme="minorHAnsi"/>
          <w:sz w:val="28"/>
          <w:szCs w:val="28"/>
          <w:lang w:eastAsia="en-US"/>
        </w:rPr>
        <w:t>2</w:t>
      </w:r>
      <w:r w:rsidR="00FA1FA1">
        <w:rPr>
          <w:rFonts w:eastAsiaTheme="minorHAnsi"/>
          <w:sz w:val="28"/>
          <w:szCs w:val="28"/>
          <w:lang w:eastAsia="en-US"/>
        </w:rPr>
        <w:t>1</w:t>
      </w:r>
      <w:r w:rsidRPr="00ED5649">
        <w:rPr>
          <w:rFonts w:eastAsiaTheme="minorHAnsi"/>
          <w:sz w:val="28"/>
          <w:szCs w:val="28"/>
          <w:lang w:eastAsia="en-US"/>
        </w:rPr>
        <w:t xml:space="preserve"> год, представленного в форме проекта </w:t>
      </w:r>
      <w:r w:rsidRPr="00ED5649">
        <w:rPr>
          <w:sz w:val="28"/>
        </w:rPr>
        <w:t>«</w:t>
      </w:r>
      <w:r>
        <w:rPr>
          <w:sz w:val="28"/>
        </w:rPr>
        <w:t>Отчет об исполнении бюджета Альметьевского муниципального района Республики Татарстан за 20</w:t>
      </w:r>
      <w:r w:rsidR="00FA1FA1">
        <w:rPr>
          <w:sz w:val="28"/>
        </w:rPr>
        <w:t>21</w:t>
      </w:r>
      <w:r>
        <w:rPr>
          <w:sz w:val="28"/>
        </w:rPr>
        <w:t xml:space="preserve"> год</w:t>
      </w:r>
      <w:r w:rsidRPr="00ED5649">
        <w:rPr>
          <w:sz w:val="28"/>
        </w:rPr>
        <w:t>»</w:t>
      </w:r>
      <w:r w:rsidR="003417F3">
        <w:rPr>
          <w:sz w:val="28"/>
        </w:rPr>
        <w:t xml:space="preserve"> </w:t>
      </w:r>
      <w:r w:rsidR="003417F3">
        <w:rPr>
          <w:rFonts w:eastAsiaTheme="minorHAnsi"/>
          <w:sz w:val="28"/>
          <w:szCs w:val="28"/>
          <w:lang w:eastAsia="en-US"/>
        </w:rPr>
        <w:t xml:space="preserve">и считает возможным </w:t>
      </w:r>
      <w:r w:rsidR="003417F3">
        <w:rPr>
          <w:rFonts w:eastAsiaTheme="minorHAnsi"/>
          <w:b/>
          <w:sz w:val="28"/>
          <w:szCs w:val="28"/>
          <w:lang w:eastAsia="en-US"/>
        </w:rPr>
        <w:t>предложить:</w:t>
      </w:r>
    </w:p>
    <w:p w:rsidR="009614B1" w:rsidRDefault="009614B1" w:rsidP="00341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614B1" w:rsidRDefault="009614B1" w:rsidP="009614B1">
      <w:p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части совершенствования бюджетного процесса в Альметьевском муниципальном районе:</w:t>
      </w:r>
    </w:p>
    <w:p w:rsidR="009614B1" w:rsidRPr="009614B1" w:rsidRDefault="009614B1" w:rsidP="009614B1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23" w:firstLine="709"/>
        <w:jc w:val="both"/>
        <w:rPr>
          <w:rFonts w:eastAsiaTheme="minorHAnsi"/>
          <w:sz w:val="28"/>
          <w:szCs w:val="28"/>
        </w:rPr>
      </w:pPr>
      <w:proofErr w:type="gramStart"/>
      <w:r w:rsidRPr="00D56C85">
        <w:rPr>
          <w:sz w:val="28"/>
          <w:szCs w:val="28"/>
        </w:rPr>
        <w:t>Во исполнение статей 217 «</w:t>
      </w:r>
      <w:r w:rsidRPr="00D56C85">
        <w:rPr>
          <w:rFonts w:eastAsiaTheme="minorHAnsi"/>
          <w:bCs/>
          <w:sz w:val="28"/>
          <w:szCs w:val="28"/>
        </w:rPr>
        <w:t>Сводная бюджетная роспись»</w:t>
      </w:r>
      <w:r w:rsidRPr="00D56C85">
        <w:rPr>
          <w:sz w:val="28"/>
          <w:szCs w:val="28"/>
        </w:rPr>
        <w:t>, 219.1 «Бюджетная роспись», 219.2 «</w:t>
      </w:r>
      <w:r w:rsidRPr="00D56C85">
        <w:rPr>
          <w:rFonts w:eastAsiaTheme="minorHAnsi"/>
          <w:sz w:val="28"/>
          <w:szCs w:val="28"/>
        </w:rPr>
        <w:t xml:space="preserve">Исполнение бюджета по источникам финансирования дефицита бюджета» </w:t>
      </w:r>
      <w:r w:rsidRPr="00D56C85">
        <w:rPr>
          <w:sz w:val="28"/>
          <w:szCs w:val="28"/>
        </w:rPr>
        <w:t>Бюджетного кодекса РФ Финансово-бюджетной палате утвердить 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района).</w:t>
      </w:r>
      <w:proofErr w:type="gramEnd"/>
    </w:p>
    <w:p w:rsidR="009614B1" w:rsidRPr="009614B1" w:rsidRDefault="009614B1" w:rsidP="009614B1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614B1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r w:rsidRPr="009614B1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9614B1">
        <w:rPr>
          <w:sz w:val="28"/>
          <w:szCs w:val="28"/>
        </w:rPr>
        <w:t>7 ст</w:t>
      </w:r>
      <w:r>
        <w:rPr>
          <w:sz w:val="28"/>
          <w:szCs w:val="28"/>
        </w:rPr>
        <w:t xml:space="preserve">атьи </w:t>
      </w:r>
      <w:r w:rsidRPr="009614B1">
        <w:rPr>
          <w:sz w:val="28"/>
          <w:szCs w:val="28"/>
        </w:rPr>
        <w:t>81 Бюджетного кодекса Российской Федерации, ст</w:t>
      </w:r>
      <w:r>
        <w:rPr>
          <w:sz w:val="28"/>
          <w:szCs w:val="28"/>
        </w:rPr>
        <w:t xml:space="preserve">атьи </w:t>
      </w:r>
      <w:r w:rsidRPr="009614B1">
        <w:rPr>
          <w:sz w:val="28"/>
          <w:szCs w:val="28"/>
        </w:rPr>
        <w:t>12 Положени</w:t>
      </w:r>
      <w:r>
        <w:rPr>
          <w:sz w:val="28"/>
          <w:szCs w:val="28"/>
        </w:rPr>
        <w:t>я</w:t>
      </w:r>
      <w:r w:rsidRPr="009614B1">
        <w:rPr>
          <w:sz w:val="28"/>
          <w:szCs w:val="28"/>
        </w:rPr>
        <w:t xml:space="preserve"> о бюджетном процессе в Альметьевском муниципальном районе Республики Татарстан</w:t>
      </w:r>
      <w:r>
        <w:rPr>
          <w:sz w:val="28"/>
          <w:szCs w:val="28"/>
        </w:rPr>
        <w:t>, утвержденному</w:t>
      </w:r>
      <w:r w:rsidRPr="009614B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9614B1">
        <w:rPr>
          <w:sz w:val="28"/>
          <w:szCs w:val="28"/>
        </w:rPr>
        <w:t xml:space="preserve"> Совета Альметьевского муниципального района РТ от 19 ноября 2014 г. N 414</w:t>
      </w:r>
      <w:r>
        <w:rPr>
          <w:sz w:val="28"/>
          <w:szCs w:val="28"/>
        </w:rPr>
        <w:t>,</w:t>
      </w:r>
      <w:r w:rsidRPr="009614B1">
        <w:rPr>
          <w:sz w:val="28"/>
          <w:szCs w:val="28"/>
        </w:rPr>
        <w:t xml:space="preserve"> к годовому отчету об исполнении бюджета Альметьевского муниципального района за 202</w:t>
      </w:r>
      <w:r>
        <w:rPr>
          <w:sz w:val="28"/>
          <w:szCs w:val="28"/>
        </w:rPr>
        <w:t>2</w:t>
      </w:r>
      <w:r w:rsidRPr="009614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приложить </w:t>
      </w:r>
      <w:hyperlink r:id="rId21" w:anchor="/document/71382212/entry/3000" w:history="1">
        <w:r w:rsidRPr="009614B1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Pr="009614B1">
        <w:rPr>
          <w:sz w:val="28"/>
          <w:szCs w:val="28"/>
        </w:rPr>
        <w:t xml:space="preserve"> об использовании бюджетных ассигнований резервного фонда Исполнительного комитета Альметьевского муниципального</w:t>
      </w:r>
      <w:proofErr w:type="gramEnd"/>
      <w:r w:rsidRPr="009614B1">
        <w:rPr>
          <w:sz w:val="28"/>
          <w:szCs w:val="28"/>
        </w:rPr>
        <w:t xml:space="preserve"> района.</w:t>
      </w:r>
    </w:p>
    <w:p w:rsidR="003417F3" w:rsidRPr="00D56C85" w:rsidRDefault="003417F3" w:rsidP="003417F3">
      <w:pPr>
        <w:pStyle w:val="ad"/>
        <w:autoSpaceDE w:val="0"/>
        <w:autoSpaceDN w:val="0"/>
        <w:adjustRightInd w:val="0"/>
        <w:ind w:left="709" w:right="-23"/>
        <w:jc w:val="both"/>
        <w:rPr>
          <w:rFonts w:eastAsiaTheme="minorHAnsi"/>
          <w:sz w:val="28"/>
          <w:szCs w:val="28"/>
        </w:rPr>
      </w:pPr>
    </w:p>
    <w:p w:rsidR="003417F3" w:rsidRPr="000215B0" w:rsidRDefault="003417F3" w:rsidP="003417F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Исполнительному комитету Альметьевского</w:t>
      </w:r>
      <w:r w:rsidRPr="000215B0">
        <w:rPr>
          <w:rFonts w:eastAsiaTheme="minorHAnsi"/>
          <w:b/>
          <w:sz w:val="28"/>
          <w:szCs w:val="28"/>
          <w:lang w:eastAsia="en-US"/>
        </w:rPr>
        <w:t xml:space="preserve"> муниципального района:</w:t>
      </w:r>
    </w:p>
    <w:p w:rsidR="003417F3" w:rsidRPr="0025519C" w:rsidRDefault="003417F3" w:rsidP="003417F3">
      <w:pPr>
        <w:pStyle w:val="ad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D56C85">
        <w:rPr>
          <w:rFonts w:eastAsiaTheme="minorHAnsi"/>
          <w:sz w:val="28"/>
          <w:szCs w:val="28"/>
        </w:rPr>
        <w:t>Принять меры, направленные на снижение задолженности по неналоговым доходам. Разработать дополнительные мероприятия, направленные на повышение уровня собираемости и снижения задолженности по неналоговым доходам, и обеспечить полную реализацию данных мероприятий.</w:t>
      </w:r>
    </w:p>
    <w:p w:rsidR="003417F3" w:rsidRPr="000215B0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2</w:t>
      </w:r>
      <w:r w:rsidRPr="00455D98">
        <w:rPr>
          <w:rFonts w:eastAsiaTheme="minorHAnsi"/>
          <w:b/>
          <w:sz w:val="28"/>
          <w:szCs w:val="28"/>
          <w:lang w:eastAsia="en-US"/>
        </w:rPr>
        <w:t>.</w:t>
      </w:r>
      <w:r w:rsidRPr="000215B0">
        <w:rPr>
          <w:rFonts w:eastAsiaTheme="minorHAnsi"/>
          <w:sz w:val="28"/>
          <w:szCs w:val="28"/>
          <w:lang w:eastAsia="en-US"/>
        </w:rPr>
        <w:t xml:space="preserve"> </w:t>
      </w:r>
      <w:r w:rsidRPr="000215B0">
        <w:rPr>
          <w:sz w:val="28"/>
          <w:szCs w:val="28"/>
        </w:rPr>
        <w:t>Принять меры по укреплению финансовой дисциплины и организации бюджетного учета в соответствии с требованиями законодательства о бухгалтерском учете в целях обеспечения достоверного отражения фактов хозяйственной жизни</w:t>
      </w:r>
      <w:r>
        <w:rPr>
          <w:sz w:val="28"/>
          <w:szCs w:val="28"/>
        </w:rPr>
        <w:t>.</w:t>
      </w:r>
    </w:p>
    <w:p w:rsidR="003417F3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3</w:t>
      </w:r>
      <w:r w:rsidRPr="00455D98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Принять меры по обеспечению финансирования муниципальных программ в полном объёме; по оценке и достижению ожидаемых результатов и показателей эффективности муниципальных программ, своевременному осуществлению процедур по внесению изменений в муниципальные программы, в том числе в части уточнения и (или) разработки новых целевых индикаторов и показателей; по исполнению системы мер по установлению персональной ответственности должностных лиц за реализацию конкретных мероприятий муниципальных программ.</w:t>
      </w:r>
    </w:p>
    <w:p w:rsidR="003417F3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25519C">
        <w:rPr>
          <w:rFonts w:eastAsiaTheme="minorHAnsi"/>
          <w:b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Принять меры по соответствующему оформлению завершенных строительством объектов и передаче их в казну Альметьевского муниципального района с целью вовлечения их в хозяйственный оборот. </w:t>
      </w:r>
    </w:p>
    <w:p w:rsidR="003417F3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417F3" w:rsidRDefault="003417F3" w:rsidP="003417F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0215B0">
        <w:rPr>
          <w:rFonts w:eastAsiaTheme="minorHAnsi"/>
          <w:b/>
          <w:sz w:val="28"/>
          <w:szCs w:val="28"/>
          <w:lang w:eastAsia="en-US"/>
        </w:rPr>
        <w:t>Главным администраторам бюджетных средств:</w:t>
      </w:r>
    </w:p>
    <w:p w:rsidR="003417F3" w:rsidRPr="000215B0" w:rsidRDefault="003417F3" w:rsidP="00341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5B0">
        <w:rPr>
          <w:rFonts w:eastAsiaTheme="minorHAnsi"/>
          <w:b/>
          <w:sz w:val="28"/>
          <w:szCs w:val="28"/>
          <w:lang w:eastAsia="en-US"/>
        </w:rPr>
        <w:t>1</w:t>
      </w:r>
      <w:r w:rsidRPr="000215B0">
        <w:rPr>
          <w:rFonts w:eastAsiaTheme="minorHAnsi"/>
          <w:sz w:val="28"/>
          <w:szCs w:val="28"/>
          <w:lang w:eastAsia="en-US"/>
        </w:rPr>
        <w:t xml:space="preserve">. Учесть нарушения и недостатки, выявленные и отражённые в Заключениях </w:t>
      </w:r>
      <w:r w:rsidRPr="000215B0">
        <w:rPr>
          <w:color w:val="000000"/>
          <w:sz w:val="28"/>
          <w:szCs w:val="28"/>
        </w:rPr>
        <w:t xml:space="preserve">по результатам проведения </w:t>
      </w:r>
      <w:bookmarkStart w:id="3" w:name="YANDEX_1"/>
      <w:bookmarkEnd w:id="3"/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color w:val="000000"/>
          <w:sz w:val="28"/>
          <w:szCs w:val="28"/>
        </w:rPr>
        <w:t>внешней</w:t>
      </w:r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color w:val="000000"/>
          <w:sz w:val="28"/>
          <w:szCs w:val="28"/>
        </w:rPr>
        <w:t xml:space="preserve"> </w:t>
      </w:r>
      <w:bookmarkStart w:id="4" w:name="YANDEX_2"/>
      <w:bookmarkEnd w:id="4"/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color w:val="000000"/>
          <w:sz w:val="28"/>
          <w:szCs w:val="28"/>
        </w:rPr>
        <w:t>проверки</w:t>
      </w:r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ГАБС</w:t>
      </w:r>
      <w:r w:rsidRPr="000215B0">
        <w:rPr>
          <w:rFonts w:eastAsiaTheme="minorHAnsi"/>
          <w:sz w:val="28"/>
          <w:szCs w:val="28"/>
          <w:lang w:eastAsia="en-US"/>
        </w:rPr>
        <w:t>, и принять меры по их устранению;</w:t>
      </w:r>
    </w:p>
    <w:p w:rsidR="003417F3" w:rsidRPr="000215B0" w:rsidRDefault="003417F3" w:rsidP="00341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215B0">
        <w:rPr>
          <w:b/>
          <w:sz w:val="28"/>
          <w:szCs w:val="28"/>
        </w:rPr>
        <w:t>.</w:t>
      </w:r>
      <w:r w:rsidRPr="000215B0">
        <w:rPr>
          <w:sz w:val="28"/>
          <w:szCs w:val="28"/>
        </w:rPr>
        <w:t xml:space="preserve"> Обеспечить предоставление годовой бюджетной отчётности в соответствии с пра</w:t>
      </w:r>
      <w:r w:rsidR="009364DB">
        <w:rPr>
          <w:sz w:val="28"/>
          <w:szCs w:val="28"/>
        </w:rPr>
        <w:t>вилами заполнения отчётных форм;</w:t>
      </w:r>
    </w:p>
    <w:p w:rsidR="003417F3" w:rsidRDefault="003417F3" w:rsidP="00936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215B0">
        <w:rPr>
          <w:b/>
          <w:sz w:val="28"/>
          <w:szCs w:val="28"/>
        </w:rPr>
        <w:t xml:space="preserve">. </w:t>
      </w:r>
      <w:r w:rsidRPr="000215B0">
        <w:rPr>
          <w:sz w:val="28"/>
          <w:szCs w:val="28"/>
        </w:rPr>
        <w:t xml:space="preserve">  Повысить уровень </w:t>
      </w:r>
      <w:r w:rsidRPr="000215B0">
        <w:rPr>
          <w:sz w:val="28"/>
        </w:rPr>
        <w:t xml:space="preserve">организации </w:t>
      </w:r>
      <w:r w:rsidRPr="000215B0">
        <w:rPr>
          <w:bCs/>
          <w:sz w:val="28"/>
          <w:szCs w:val="28"/>
          <w:lang w:eastAsia="en-US"/>
        </w:rPr>
        <w:t>внутреннего финансового контроля, в том числе</w:t>
      </w:r>
      <w:r w:rsidRPr="000215B0">
        <w:rPr>
          <w:sz w:val="28"/>
        </w:rPr>
        <w:t xml:space="preserve"> в отношении подведомственных получателей бюджетных средств, а также </w:t>
      </w:r>
      <w:r w:rsidRPr="000215B0">
        <w:rPr>
          <w:sz w:val="28"/>
          <w:szCs w:val="28"/>
        </w:rPr>
        <w:t>в рамках полномочий учредителя</w:t>
      </w:r>
      <w:r w:rsidRPr="000215B0">
        <w:rPr>
          <w:sz w:val="28"/>
        </w:rPr>
        <w:t xml:space="preserve"> </w:t>
      </w:r>
      <w:r w:rsidRPr="000215B0">
        <w:rPr>
          <w:sz w:val="28"/>
          <w:szCs w:val="28"/>
        </w:rPr>
        <w:t>муниципальных бюджетных и автономных учреждений</w:t>
      </w:r>
      <w:r w:rsidRPr="000215B0">
        <w:rPr>
          <w:sz w:val="28"/>
        </w:rPr>
        <w:t xml:space="preserve"> по усилению </w:t>
      </w:r>
      <w:proofErr w:type="gramStart"/>
      <w:r w:rsidRPr="000215B0">
        <w:rPr>
          <w:sz w:val="28"/>
        </w:rPr>
        <w:t>контроля за</w:t>
      </w:r>
      <w:proofErr w:type="gramEnd"/>
      <w:r w:rsidRPr="000215B0">
        <w:rPr>
          <w:sz w:val="28"/>
        </w:rPr>
        <w:t xml:space="preserve"> их деятельность</w:t>
      </w:r>
      <w:r w:rsidRPr="000215B0">
        <w:rPr>
          <w:rFonts w:eastAsiaTheme="minorHAnsi"/>
          <w:bCs/>
          <w:sz w:val="28"/>
          <w:szCs w:val="28"/>
          <w:lang w:eastAsia="en-US"/>
        </w:rPr>
        <w:t>ю.</w:t>
      </w:r>
      <w:r>
        <w:rPr>
          <w:sz w:val="28"/>
          <w:szCs w:val="28"/>
        </w:rPr>
        <w:t xml:space="preserve">   </w:t>
      </w:r>
    </w:p>
    <w:p w:rsidR="00D56C85" w:rsidRDefault="00D56C85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90CF8" w:rsidRPr="005E29C8" w:rsidRDefault="00DC05E9" w:rsidP="00DC05E9">
      <w:pPr>
        <w:tabs>
          <w:tab w:val="left" w:pos="6173"/>
        </w:tabs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0CF8" w:rsidRDefault="00890CF8" w:rsidP="00890CF8">
      <w:pPr>
        <w:ind w:right="402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Председатель</w:t>
      </w:r>
    </w:p>
    <w:p w:rsidR="00890CF8" w:rsidRPr="00CC4A51" w:rsidRDefault="00890CF8" w:rsidP="00890CF8">
      <w:pPr>
        <w:ind w:right="402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- счетной палаты  </w:t>
      </w:r>
    </w:p>
    <w:p w:rsidR="00144915" w:rsidRDefault="00890CF8" w:rsidP="00890CF8">
      <w:pPr>
        <w:ind w:right="141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Альметьевского муниципального района</w:t>
      </w:r>
      <w:r>
        <w:rPr>
          <w:sz w:val="28"/>
          <w:szCs w:val="28"/>
        </w:rPr>
        <w:t>:</w:t>
      </w:r>
      <w:r w:rsidRPr="00CC4A51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Г.Н.Насибуллина</w:t>
      </w:r>
      <w:proofErr w:type="spellEnd"/>
      <w:r w:rsidRPr="00B87C5B">
        <w:t xml:space="preserve">     </w:t>
      </w:r>
      <w:r>
        <w:t xml:space="preserve">                              </w:t>
      </w:r>
      <w:r w:rsidRPr="00B87C5B">
        <w:t xml:space="preserve">  </w:t>
      </w:r>
    </w:p>
    <w:p w:rsidR="00ED34FD" w:rsidRDefault="00ED34FD" w:rsidP="00144915">
      <w:pPr>
        <w:ind w:right="141"/>
        <w:jc w:val="both"/>
        <w:rPr>
          <w:sz w:val="28"/>
          <w:szCs w:val="28"/>
        </w:rPr>
      </w:pPr>
    </w:p>
    <w:sectPr w:rsidR="00ED34FD" w:rsidSect="007E5323">
      <w:footerReference w:type="default" r:id="rId2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6A" w:rsidRDefault="00B7146A" w:rsidP="00222B7D">
      <w:r>
        <w:separator/>
      </w:r>
    </w:p>
  </w:endnote>
  <w:endnote w:type="continuationSeparator" w:id="0">
    <w:p w:rsidR="00B7146A" w:rsidRDefault="00B7146A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045297"/>
      <w:docPartObj>
        <w:docPartGallery w:val="Page Numbers (Bottom of Page)"/>
        <w:docPartUnique/>
      </w:docPartObj>
    </w:sdtPr>
    <w:sdtEndPr/>
    <w:sdtContent>
      <w:p w:rsidR="004610F6" w:rsidRDefault="004610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F9">
          <w:rPr>
            <w:noProof/>
          </w:rPr>
          <w:t>31</w:t>
        </w:r>
        <w:r>
          <w:fldChar w:fldCharType="end"/>
        </w:r>
      </w:p>
    </w:sdtContent>
  </w:sdt>
  <w:p w:rsidR="004610F6" w:rsidRDefault="004610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6A" w:rsidRDefault="00B7146A" w:rsidP="00222B7D">
      <w:r>
        <w:separator/>
      </w:r>
    </w:p>
  </w:footnote>
  <w:footnote w:type="continuationSeparator" w:id="0">
    <w:p w:rsidR="00B7146A" w:rsidRDefault="00B7146A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3F4"/>
    <w:multiLevelType w:val="hybridMultilevel"/>
    <w:tmpl w:val="44863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902"/>
    <w:multiLevelType w:val="hybridMultilevel"/>
    <w:tmpl w:val="CA68A0D6"/>
    <w:lvl w:ilvl="0" w:tplc="D81406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07EC1"/>
    <w:multiLevelType w:val="hybridMultilevel"/>
    <w:tmpl w:val="78888C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D8707C"/>
    <w:multiLevelType w:val="hybridMultilevel"/>
    <w:tmpl w:val="9EC80BAE"/>
    <w:lvl w:ilvl="0" w:tplc="62F490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AC3C20"/>
    <w:multiLevelType w:val="hybridMultilevel"/>
    <w:tmpl w:val="C4F4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3C1346"/>
    <w:multiLevelType w:val="hybridMultilevel"/>
    <w:tmpl w:val="A8485B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1330"/>
    <w:multiLevelType w:val="hybridMultilevel"/>
    <w:tmpl w:val="991C3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7016E3"/>
    <w:multiLevelType w:val="hybridMultilevel"/>
    <w:tmpl w:val="769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94A65"/>
    <w:multiLevelType w:val="hybridMultilevel"/>
    <w:tmpl w:val="72D83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77FD3"/>
    <w:multiLevelType w:val="hybridMultilevel"/>
    <w:tmpl w:val="5310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B44E8"/>
    <w:multiLevelType w:val="hybridMultilevel"/>
    <w:tmpl w:val="92789104"/>
    <w:lvl w:ilvl="0" w:tplc="0E308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7467E"/>
    <w:multiLevelType w:val="hybridMultilevel"/>
    <w:tmpl w:val="8FBA7826"/>
    <w:lvl w:ilvl="0" w:tplc="44F02B38">
      <w:start w:val="1"/>
      <w:numFmt w:val="decimal"/>
      <w:lvlText w:val="%1."/>
      <w:lvlJc w:val="left"/>
      <w:pPr>
        <w:ind w:left="1617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5"/>
    <w:rsid w:val="0000480E"/>
    <w:rsid w:val="00005695"/>
    <w:rsid w:val="0001212B"/>
    <w:rsid w:val="0001550C"/>
    <w:rsid w:val="0001654C"/>
    <w:rsid w:val="000203DF"/>
    <w:rsid w:val="00021652"/>
    <w:rsid w:val="00021EA5"/>
    <w:rsid w:val="00024867"/>
    <w:rsid w:val="000306FD"/>
    <w:rsid w:val="00032878"/>
    <w:rsid w:val="00035B02"/>
    <w:rsid w:val="00035E12"/>
    <w:rsid w:val="00042167"/>
    <w:rsid w:val="00042392"/>
    <w:rsid w:val="000471D2"/>
    <w:rsid w:val="000472A7"/>
    <w:rsid w:val="00050178"/>
    <w:rsid w:val="0005085F"/>
    <w:rsid w:val="00051953"/>
    <w:rsid w:val="00051C39"/>
    <w:rsid w:val="00052547"/>
    <w:rsid w:val="00053C34"/>
    <w:rsid w:val="00060513"/>
    <w:rsid w:val="000608DB"/>
    <w:rsid w:val="00060ECD"/>
    <w:rsid w:val="0006795A"/>
    <w:rsid w:val="00067F9C"/>
    <w:rsid w:val="000722E3"/>
    <w:rsid w:val="000737AE"/>
    <w:rsid w:val="000742B2"/>
    <w:rsid w:val="00074A5E"/>
    <w:rsid w:val="00077EE2"/>
    <w:rsid w:val="00093CF6"/>
    <w:rsid w:val="000964BD"/>
    <w:rsid w:val="00097131"/>
    <w:rsid w:val="000974D2"/>
    <w:rsid w:val="000A0999"/>
    <w:rsid w:val="000A5E90"/>
    <w:rsid w:val="000A796C"/>
    <w:rsid w:val="000B0470"/>
    <w:rsid w:val="000B1EA7"/>
    <w:rsid w:val="000B2699"/>
    <w:rsid w:val="000B3215"/>
    <w:rsid w:val="000B4FE6"/>
    <w:rsid w:val="000B544A"/>
    <w:rsid w:val="000B57C1"/>
    <w:rsid w:val="000D503B"/>
    <w:rsid w:val="000E14A6"/>
    <w:rsid w:val="000E16F3"/>
    <w:rsid w:val="000E3E86"/>
    <w:rsid w:val="000E5970"/>
    <w:rsid w:val="000F7A35"/>
    <w:rsid w:val="00102BEF"/>
    <w:rsid w:val="00106564"/>
    <w:rsid w:val="001105F3"/>
    <w:rsid w:val="0011213C"/>
    <w:rsid w:val="0011242E"/>
    <w:rsid w:val="0011391A"/>
    <w:rsid w:val="00114A25"/>
    <w:rsid w:val="001164D9"/>
    <w:rsid w:val="001178B4"/>
    <w:rsid w:val="00121918"/>
    <w:rsid w:val="001254D6"/>
    <w:rsid w:val="0012631D"/>
    <w:rsid w:val="0013047E"/>
    <w:rsid w:val="00131851"/>
    <w:rsid w:val="0013470E"/>
    <w:rsid w:val="00136D39"/>
    <w:rsid w:val="00140512"/>
    <w:rsid w:val="001406E9"/>
    <w:rsid w:val="0014104A"/>
    <w:rsid w:val="00143626"/>
    <w:rsid w:val="00144915"/>
    <w:rsid w:val="00146332"/>
    <w:rsid w:val="001465E3"/>
    <w:rsid w:val="00147B07"/>
    <w:rsid w:val="00147FCB"/>
    <w:rsid w:val="001506B0"/>
    <w:rsid w:val="001517EB"/>
    <w:rsid w:val="001548B9"/>
    <w:rsid w:val="00162F20"/>
    <w:rsid w:val="001641D8"/>
    <w:rsid w:val="001673BF"/>
    <w:rsid w:val="00171516"/>
    <w:rsid w:val="001725E6"/>
    <w:rsid w:val="00181D4C"/>
    <w:rsid w:val="00182122"/>
    <w:rsid w:val="00191C01"/>
    <w:rsid w:val="00192DBC"/>
    <w:rsid w:val="00196CC1"/>
    <w:rsid w:val="00197BD7"/>
    <w:rsid w:val="00197F4C"/>
    <w:rsid w:val="001A131C"/>
    <w:rsid w:val="001A5BDD"/>
    <w:rsid w:val="001B3858"/>
    <w:rsid w:val="001C01E2"/>
    <w:rsid w:val="001C159A"/>
    <w:rsid w:val="001C25C1"/>
    <w:rsid w:val="001C453C"/>
    <w:rsid w:val="001C5DF9"/>
    <w:rsid w:val="001D0F21"/>
    <w:rsid w:val="001D129A"/>
    <w:rsid w:val="001D3C6F"/>
    <w:rsid w:val="001D5C19"/>
    <w:rsid w:val="001D7650"/>
    <w:rsid w:val="001E1F31"/>
    <w:rsid w:val="001E246D"/>
    <w:rsid w:val="001F0EF7"/>
    <w:rsid w:val="001F7EC0"/>
    <w:rsid w:val="00207AF9"/>
    <w:rsid w:val="0021027A"/>
    <w:rsid w:val="00213730"/>
    <w:rsid w:val="00216DB5"/>
    <w:rsid w:val="00217D46"/>
    <w:rsid w:val="00220626"/>
    <w:rsid w:val="00222B7D"/>
    <w:rsid w:val="00222C3A"/>
    <w:rsid w:val="00222EBF"/>
    <w:rsid w:val="0022739D"/>
    <w:rsid w:val="00227EB5"/>
    <w:rsid w:val="00231514"/>
    <w:rsid w:val="00232BB7"/>
    <w:rsid w:val="002344A6"/>
    <w:rsid w:val="00234E1E"/>
    <w:rsid w:val="00242478"/>
    <w:rsid w:val="00243499"/>
    <w:rsid w:val="00243788"/>
    <w:rsid w:val="00247A81"/>
    <w:rsid w:val="0025519C"/>
    <w:rsid w:val="0025686D"/>
    <w:rsid w:val="002638ED"/>
    <w:rsid w:val="00264764"/>
    <w:rsid w:val="00264B59"/>
    <w:rsid w:val="002659B6"/>
    <w:rsid w:val="00266F18"/>
    <w:rsid w:val="00272838"/>
    <w:rsid w:val="002760F5"/>
    <w:rsid w:val="00277006"/>
    <w:rsid w:val="00277727"/>
    <w:rsid w:val="0028074B"/>
    <w:rsid w:val="002814C7"/>
    <w:rsid w:val="0028253F"/>
    <w:rsid w:val="00284DEE"/>
    <w:rsid w:val="00286F3B"/>
    <w:rsid w:val="00287A1F"/>
    <w:rsid w:val="0029494F"/>
    <w:rsid w:val="0029501B"/>
    <w:rsid w:val="002A2E81"/>
    <w:rsid w:val="002A3651"/>
    <w:rsid w:val="002A3AED"/>
    <w:rsid w:val="002A5DE4"/>
    <w:rsid w:val="002A74B8"/>
    <w:rsid w:val="002A7733"/>
    <w:rsid w:val="002B03FA"/>
    <w:rsid w:val="002B1C38"/>
    <w:rsid w:val="002B6C22"/>
    <w:rsid w:val="002C4323"/>
    <w:rsid w:val="002D7E08"/>
    <w:rsid w:val="002D7F79"/>
    <w:rsid w:val="002E0099"/>
    <w:rsid w:val="002E0E27"/>
    <w:rsid w:val="002E1B78"/>
    <w:rsid w:val="002E2FA8"/>
    <w:rsid w:val="002F1809"/>
    <w:rsid w:val="002F21C8"/>
    <w:rsid w:val="002F370B"/>
    <w:rsid w:val="002F6DDE"/>
    <w:rsid w:val="003015FC"/>
    <w:rsid w:val="003041D3"/>
    <w:rsid w:val="00304F0A"/>
    <w:rsid w:val="00310BB5"/>
    <w:rsid w:val="00314A2C"/>
    <w:rsid w:val="00316043"/>
    <w:rsid w:val="003216BF"/>
    <w:rsid w:val="0032768C"/>
    <w:rsid w:val="00331A19"/>
    <w:rsid w:val="0033419F"/>
    <w:rsid w:val="00334F05"/>
    <w:rsid w:val="003417F3"/>
    <w:rsid w:val="00342848"/>
    <w:rsid w:val="00350DE8"/>
    <w:rsid w:val="0035238F"/>
    <w:rsid w:val="003526EE"/>
    <w:rsid w:val="0035470C"/>
    <w:rsid w:val="00354E78"/>
    <w:rsid w:val="00371A02"/>
    <w:rsid w:val="003833B1"/>
    <w:rsid w:val="00384389"/>
    <w:rsid w:val="00384804"/>
    <w:rsid w:val="00387499"/>
    <w:rsid w:val="003912B9"/>
    <w:rsid w:val="00396271"/>
    <w:rsid w:val="003A3378"/>
    <w:rsid w:val="003A3A34"/>
    <w:rsid w:val="003A3D1D"/>
    <w:rsid w:val="003A48BA"/>
    <w:rsid w:val="003A5FAD"/>
    <w:rsid w:val="003A646B"/>
    <w:rsid w:val="003A7991"/>
    <w:rsid w:val="003B1BFB"/>
    <w:rsid w:val="003B6145"/>
    <w:rsid w:val="003B6938"/>
    <w:rsid w:val="003B710B"/>
    <w:rsid w:val="003C2C17"/>
    <w:rsid w:val="003C4048"/>
    <w:rsid w:val="003C639A"/>
    <w:rsid w:val="003D1DF9"/>
    <w:rsid w:val="003D1EA1"/>
    <w:rsid w:val="003D7B29"/>
    <w:rsid w:val="003E7AA4"/>
    <w:rsid w:val="003F378E"/>
    <w:rsid w:val="003F49FA"/>
    <w:rsid w:val="00405DA5"/>
    <w:rsid w:val="00410B0C"/>
    <w:rsid w:val="004111B0"/>
    <w:rsid w:val="00411DAF"/>
    <w:rsid w:val="00413992"/>
    <w:rsid w:val="0042488A"/>
    <w:rsid w:val="004248B6"/>
    <w:rsid w:val="00433203"/>
    <w:rsid w:val="00440823"/>
    <w:rsid w:val="004432B8"/>
    <w:rsid w:val="0044462F"/>
    <w:rsid w:val="00445D23"/>
    <w:rsid w:val="00447EB7"/>
    <w:rsid w:val="00453931"/>
    <w:rsid w:val="00455C60"/>
    <w:rsid w:val="004565A8"/>
    <w:rsid w:val="0046088C"/>
    <w:rsid w:val="004610F6"/>
    <w:rsid w:val="004632C3"/>
    <w:rsid w:val="00463912"/>
    <w:rsid w:val="00470D7C"/>
    <w:rsid w:val="00475397"/>
    <w:rsid w:val="00475C2D"/>
    <w:rsid w:val="00477F23"/>
    <w:rsid w:val="004803CA"/>
    <w:rsid w:val="0048443A"/>
    <w:rsid w:val="00484AFB"/>
    <w:rsid w:val="00486409"/>
    <w:rsid w:val="004870C7"/>
    <w:rsid w:val="00490BF7"/>
    <w:rsid w:val="00492744"/>
    <w:rsid w:val="0049601E"/>
    <w:rsid w:val="004A0F56"/>
    <w:rsid w:val="004A4407"/>
    <w:rsid w:val="004A4B60"/>
    <w:rsid w:val="004A57A9"/>
    <w:rsid w:val="004B278D"/>
    <w:rsid w:val="004B7FC7"/>
    <w:rsid w:val="004C1BC4"/>
    <w:rsid w:val="004C4DB5"/>
    <w:rsid w:val="004C6019"/>
    <w:rsid w:val="004D06DB"/>
    <w:rsid w:val="004D4941"/>
    <w:rsid w:val="004D4F06"/>
    <w:rsid w:val="004E4DAC"/>
    <w:rsid w:val="004F0A19"/>
    <w:rsid w:val="004F2ACD"/>
    <w:rsid w:val="004F7106"/>
    <w:rsid w:val="004F79DB"/>
    <w:rsid w:val="004F7CB3"/>
    <w:rsid w:val="00501B5E"/>
    <w:rsid w:val="00502A63"/>
    <w:rsid w:val="0050383B"/>
    <w:rsid w:val="005056E9"/>
    <w:rsid w:val="005068F9"/>
    <w:rsid w:val="00507C53"/>
    <w:rsid w:val="00514DE0"/>
    <w:rsid w:val="00522B53"/>
    <w:rsid w:val="00523334"/>
    <w:rsid w:val="00526461"/>
    <w:rsid w:val="0052703B"/>
    <w:rsid w:val="00533B53"/>
    <w:rsid w:val="005344D8"/>
    <w:rsid w:val="005403A9"/>
    <w:rsid w:val="0054547C"/>
    <w:rsid w:val="005458BD"/>
    <w:rsid w:val="00547DB4"/>
    <w:rsid w:val="005502C7"/>
    <w:rsid w:val="00552754"/>
    <w:rsid w:val="005528CF"/>
    <w:rsid w:val="005555B1"/>
    <w:rsid w:val="00561A37"/>
    <w:rsid w:val="00562001"/>
    <w:rsid w:val="005658A1"/>
    <w:rsid w:val="00567BF5"/>
    <w:rsid w:val="00570635"/>
    <w:rsid w:val="00580486"/>
    <w:rsid w:val="0058105F"/>
    <w:rsid w:val="0059000C"/>
    <w:rsid w:val="00592C0C"/>
    <w:rsid w:val="00592D8D"/>
    <w:rsid w:val="00595075"/>
    <w:rsid w:val="005968F2"/>
    <w:rsid w:val="005A0452"/>
    <w:rsid w:val="005A0665"/>
    <w:rsid w:val="005A2379"/>
    <w:rsid w:val="005A7BB4"/>
    <w:rsid w:val="005B1983"/>
    <w:rsid w:val="005B457E"/>
    <w:rsid w:val="005B58B5"/>
    <w:rsid w:val="005C18BD"/>
    <w:rsid w:val="005C4684"/>
    <w:rsid w:val="005C4A51"/>
    <w:rsid w:val="005C6773"/>
    <w:rsid w:val="005C7777"/>
    <w:rsid w:val="005D2433"/>
    <w:rsid w:val="005D3290"/>
    <w:rsid w:val="005D67C2"/>
    <w:rsid w:val="005E0349"/>
    <w:rsid w:val="005E038C"/>
    <w:rsid w:val="005E0B87"/>
    <w:rsid w:val="005E3321"/>
    <w:rsid w:val="005E34E8"/>
    <w:rsid w:val="005E54EE"/>
    <w:rsid w:val="005F058E"/>
    <w:rsid w:val="005F0CA1"/>
    <w:rsid w:val="00600F8D"/>
    <w:rsid w:val="00601A4D"/>
    <w:rsid w:val="00601C08"/>
    <w:rsid w:val="00602373"/>
    <w:rsid w:val="00605A4E"/>
    <w:rsid w:val="006074E2"/>
    <w:rsid w:val="00610CDD"/>
    <w:rsid w:val="00613131"/>
    <w:rsid w:val="006135B9"/>
    <w:rsid w:val="0061406C"/>
    <w:rsid w:val="00616DE3"/>
    <w:rsid w:val="0062730B"/>
    <w:rsid w:val="00630D47"/>
    <w:rsid w:val="00631255"/>
    <w:rsid w:val="00634943"/>
    <w:rsid w:val="006378C1"/>
    <w:rsid w:val="006411CF"/>
    <w:rsid w:val="00642936"/>
    <w:rsid w:val="00646D6D"/>
    <w:rsid w:val="00654632"/>
    <w:rsid w:val="00654F71"/>
    <w:rsid w:val="00655974"/>
    <w:rsid w:val="00662360"/>
    <w:rsid w:val="00665218"/>
    <w:rsid w:val="0066573F"/>
    <w:rsid w:val="006661F4"/>
    <w:rsid w:val="00666D0D"/>
    <w:rsid w:val="006712BF"/>
    <w:rsid w:val="00672088"/>
    <w:rsid w:val="00672605"/>
    <w:rsid w:val="00672A56"/>
    <w:rsid w:val="00675917"/>
    <w:rsid w:val="00676BC0"/>
    <w:rsid w:val="006807A2"/>
    <w:rsid w:val="00684763"/>
    <w:rsid w:val="0068477D"/>
    <w:rsid w:val="00692AFE"/>
    <w:rsid w:val="00695942"/>
    <w:rsid w:val="006A445E"/>
    <w:rsid w:val="006B688D"/>
    <w:rsid w:val="006B6E26"/>
    <w:rsid w:val="006C1BF5"/>
    <w:rsid w:val="006C2047"/>
    <w:rsid w:val="006C2855"/>
    <w:rsid w:val="006C2AB6"/>
    <w:rsid w:val="006C2C7C"/>
    <w:rsid w:val="006C2E49"/>
    <w:rsid w:val="006C4059"/>
    <w:rsid w:val="006C4DB4"/>
    <w:rsid w:val="006C4F27"/>
    <w:rsid w:val="006D0DD7"/>
    <w:rsid w:val="006D57D9"/>
    <w:rsid w:val="006E0A69"/>
    <w:rsid w:val="006E7591"/>
    <w:rsid w:val="006E7AF5"/>
    <w:rsid w:val="006F079D"/>
    <w:rsid w:val="006F0AC7"/>
    <w:rsid w:val="006F1CB8"/>
    <w:rsid w:val="006F259B"/>
    <w:rsid w:val="006F4089"/>
    <w:rsid w:val="006F65EC"/>
    <w:rsid w:val="00701188"/>
    <w:rsid w:val="00705EA0"/>
    <w:rsid w:val="007068F6"/>
    <w:rsid w:val="00716314"/>
    <w:rsid w:val="00716C74"/>
    <w:rsid w:val="00723613"/>
    <w:rsid w:val="00725F2F"/>
    <w:rsid w:val="0072654C"/>
    <w:rsid w:val="00727839"/>
    <w:rsid w:val="00730263"/>
    <w:rsid w:val="00730829"/>
    <w:rsid w:val="007402C0"/>
    <w:rsid w:val="00741724"/>
    <w:rsid w:val="00744733"/>
    <w:rsid w:val="00750AC6"/>
    <w:rsid w:val="00760C7F"/>
    <w:rsid w:val="00767F23"/>
    <w:rsid w:val="00774C66"/>
    <w:rsid w:val="007761A7"/>
    <w:rsid w:val="00777DAE"/>
    <w:rsid w:val="007810D9"/>
    <w:rsid w:val="00783385"/>
    <w:rsid w:val="00785B4E"/>
    <w:rsid w:val="00786A99"/>
    <w:rsid w:val="00790859"/>
    <w:rsid w:val="00792A9D"/>
    <w:rsid w:val="00793287"/>
    <w:rsid w:val="00794372"/>
    <w:rsid w:val="007A26AA"/>
    <w:rsid w:val="007A585A"/>
    <w:rsid w:val="007A6615"/>
    <w:rsid w:val="007B069B"/>
    <w:rsid w:val="007B133A"/>
    <w:rsid w:val="007B3542"/>
    <w:rsid w:val="007B43C0"/>
    <w:rsid w:val="007B696C"/>
    <w:rsid w:val="007C0AC1"/>
    <w:rsid w:val="007C3029"/>
    <w:rsid w:val="007C31E7"/>
    <w:rsid w:val="007C7B2D"/>
    <w:rsid w:val="007D041A"/>
    <w:rsid w:val="007D3339"/>
    <w:rsid w:val="007D4D85"/>
    <w:rsid w:val="007D67F7"/>
    <w:rsid w:val="007E141F"/>
    <w:rsid w:val="007E3FFD"/>
    <w:rsid w:val="007E4207"/>
    <w:rsid w:val="007E47C0"/>
    <w:rsid w:val="007E5323"/>
    <w:rsid w:val="007E7950"/>
    <w:rsid w:val="007F22BF"/>
    <w:rsid w:val="007F25C9"/>
    <w:rsid w:val="007F31FE"/>
    <w:rsid w:val="007F5500"/>
    <w:rsid w:val="007F5FED"/>
    <w:rsid w:val="007F5FF5"/>
    <w:rsid w:val="0080512C"/>
    <w:rsid w:val="008071D2"/>
    <w:rsid w:val="00807AA1"/>
    <w:rsid w:val="00816C98"/>
    <w:rsid w:val="00821ABE"/>
    <w:rsid w:val="00826083"/>
    <w:rsid w:val="00826167"/>
    <w:rsid w:val="00826517"/>
    <w:rsid w:val="00826D2F"/>
    <w:rsid w:val="00827654"/>
    <w:rsid w:val="00827C9A"/>
    <w:rsid w:val="00833189"/>
    <w:rsid w:val="00833EA0"/>
    <w:rsid w:val="008369CD"/>
    <w:rsid w:val="00840E5B"/>
    <w:rsid w:val="00841A18"/>
    <w:rsid w:val="00851447"/>
    <w:rsid w:val="00855C5B"/>
    <w:rsid w:val="00864FBC"/>
    <w:rsid w:val="00865759"/>
    <w:rsid w:val="008661E6"/>
    <w:rsid w:val="0086626B"/>
    <w:rsid w:val="00867676"/>
    <w:rsid w:val="00870973"/>
    <w:rsid w:val="00873CEC"/>
    <w:rsid w:val="008754D1"/>
    <w:rsid w:val="008812D2"/>
    <w:rsid w:val="00881314"/>
    <w:rsid w:val="00881FC6"/>
    <w:rsid w:val="00883712"/>
    <w:rsid w:val="008837F0"/>
    <w:rsid w:val="008848A7"/>
    <w:rsid w:val="00886805"/>
    <w:rsid w:val="00890CF8"/>
    <w:rsid w:val="0089577B"/>
    <w:rsid w:val="008A104D"/>
    <w:rsid w:val="008A124A"/>
    <w:rsid w:val="008A35C4"/>
    <w:rsid w:val="008A3D66"/>
    <w:rsid w:val="008A7C23"/>
    <w:rsid w:val="008B0397"/>
    <w:rsid w:val="008B0C78"/>
    <w:rsid w:val="008B4E11"/>
    <w:rsid w:val="008B5D5A"/>
    <w:rsid w:val="008B7C97"/>
    <w:rsid w:val="008C043A"/>
    <w:rsid w:val="008C0588"/>
    <w:rsid w:val="008C212A"/>
    <w:rsid w:val="008C2F55"/>
    <w:rsid w:val="008C3284"/>
    <w:rsid w:val="008C5DE1"/>
    <w:rsid w:val="008C6DE2"/>
    <w:rsid w:val="008D0347"/>
    <w:rsid w:val="008D09F2"/>
    <w:rsid w:val="008D230C"/>
    <w:rsid w:val="008E09EA"/>
    <w:rsid w:val="008E20A2"/>
    <w:rsid w:val="008E34BE"/>
    <w:rsid w:val="008E5920"/>
    <w:rsid w:val="008F733F"/>
    <w:rsid w:val="00900806"/>
    <w:rsid w:val="00903497"/>
    <w:rsid w:val="00903936"/>
    <w:rsid w:val="00904C04"/>
    <w:rsid w:val="00910834"/>
    <w:rsid w:val="00911443"/>
    <w:rsid w:val="00913870"/>
    <w:rsid w:val="00913C12"/>
    <w:rsid w:val="0092151F"/>
    <w:rsid w:val="009230E1"/>
    <w:rsid w:val="0092341A"/>
    <w:rsid w:val="0092442E"/>
    <w:rsid w:val="00925402"/>
    <w:rsid w:val="00931B16"/>
    <w:rsid w:val="00934D3A"/>
    <w:rsid w:val="00935B6F"/>
    <w:rsid w:val="009364DB"/>
    <w:rsid w:val="0094177D"/>
    <w:rsid w:val="0094701A"/>
    <w:rsid w:val="00947130"/>
    <w:rsid w:val="0095051B"/>
    <w:rsid w:val="009614B1"/>
    <w:rsid w:val="0096166C"/>
    <w:rsid w:val="00970A09"/>
    <w:rsid w:val="00970B53"/>
    <w:rsid w:val="00972018"/>
    <w:rsid w:val="00972ECA"/>
    <w:rsid w:val="009874D6"/>
    <w:rsid w:val="00991341"/>
    <w:rsid w:val="0099520F"/>
    <w:rsid w:val="009958E1"/>
    <w:rsid w:val="00997F35"/>
    <w:rsid w:val="009A1CC8"/>
    <w:rsid w:val="009A3536"/>
    <w:rsid w:val="009A4CD6"/>
    <w:rsid w:val="009B2AB0"/>
    <w:rsid w:val="009C0995"/>
    <w:rsid w:val="009C0B69"/>
    <w:rsid w:val="009C4376"/>
    <w:rsid w:val="009D0327"/>
    <w:rsid w:val="009D1E68"/>
    <w:rsid w:val="009D4366"/>
    <w:rsid w:val="009D5872"/>
    <w:rsid w:val="009E1086"/>
    <w:rsid w:val="009E3996"/>
    <w:rsid w:val="009E4BDC"/>
    <w:rsid w:val="009E7A26"/>
    <w:rsid w:val="009F3E2C"/>
    <w:rsid w:val="009F4947"/>
    <w:rsid w:val="009F4B99"/>
    <w:rsid w:val="009F569E"/>
    <w:rsid w:val="009F63ED"/>
    <w:rsid w:val="009F7557"/>
    <w:rsid w:val="00A00D5C"/>
    <w:rsid w:val="00A02514"/>
    <w:rsid w:val="00A06E01"/>
    <w:rsid w:val="00A10C47"/>
    <w:rsid w:val="00A12476"/>
    <w:rsid w:val="00A12864"/>
    <w:rsid w:val="00A1711A"/>
    <w:rsid w:val="00A24F1E"/>
    <w:rsid w:val="00A25088"/>
    <w:rsid w:val="00A2766E"/>
    <w:rsid w:val="00A30388"/>
    <w:rsid w:val="00A36A4C"/>
    <w:rsid w:val="00A42585"/>
    <w:rsid w:val="00A51FBA"/>
    <w:rsid w:val="00A52A75"/>
    <w:rsid w:val="00A548E5"/>
    <w:rsid w:val="00A6033A"/>
    <w:rsid w:val="00A62728"/>
    <w:rsid w:val="00A6381C"/>
    <w:rsid w:val="00A67345"/>
    <w:rsid w:val="00A67529"/>
    <w:rsid w:val="00A732DC"/>
    <w:rsid w:val="00A747B3"/>
    <w:rsid w:val="00A758DF"/>
    <w:rsid w:val="00A76322"/>
    <w:rsid w:val="00A7639C"/>
    <w:rsid w:val="00A85A27"/>
    <w:rsid w:val="00A9046A"/>
    <w:rsid w:val="00A933E4"/>
    <w:rsid w:val="00AA371F"/>
    <w:rsid w:val="00AA5D77"/>
    <w:rsid w:val="00AA6A3B"/>
    <w:rsid w:val="00AB00E0"/>
    <w:rsid w:val="00AB061F"/>
    <w:rsid w:val="00AB163B"/>
    <w:rsid w:val="00AB25D3"/>
    <w:rsid w:val="00AB5243"/>
    <w:rsid w:val="00AC0E1E"/>
    <w:rsid w:val="00AC14CD"/>
    <w:rsid w:val="00AC18B7"/>
    <w:rsid w:val="00AC2538"/>
    <w:rsid w:val="00AC2902"/>
    <w:rsid w:val="00AC2B0E"/>
    <w:rsid w:val="00AC2E69"/>
    <w:rsid w:val="00AD0A73"/>
    <w:rsid w:val="00AD186A"/>
    <w:rsid w:val="00AD2FE2"/>
    <w:rsid w:val="00AD7217"/>
    <w:rsid w:val="00AE1B98"/>
    <w:rsid w:val="00AE1DFF"/>
    <w:rsid w:val="00AE7F07"/>
    <w:rsid w:val="00AF39DE"/>
    <w:rsid w:val="00AF3AAD"/>
    <w:rsid w:val="00AF4708"/>
    <w:rsid w:val="00B01221"/>
    <w:rsid w:val="00B02ADF"/>
    <w:rsid w:val="00B03C80"/>
    <w:rsid w:val="00B04741"/>
    <w:rsid w:val="00B05778"/>
    <w:rsid w:val="00B07E51"/>
    <w:rsid w:val="00B10620"/>
    <w:rsid w:val="00B2171E"/>
    <w:rsid w:val="00B2354B"/>
    <w:rsid w:val="00B251EC"/>
    <w:rsid w:val="00B260AE"/>
    <w:rsid w:val="00B27A65"/>
    <w:rsid w:val="00B3214C"/>
    <w:rsid w:val="00B33CC6"/>
    <w:rsid w:val="00B35FD7"/>
    <w:rsid w:val="00B371C6"/>
    <w:rsid w:val="00B41024"/>
    <w:rsid w:val="00B42B81"/>
    <w:rsid w:val="00B46295"/>
    <w:rsid w:val="00B504B5"/>
    <w:rsid w:val="00B56C56"/>
    <w:rsid w:val="00B60938"/>
    <w:rsid w:val="00B60BB0"/>
    <w:rsid w:val="00B7146A"/>
    <w:rsid w:val="00B72A89"/>
    <w:rsid w:val="00B80207"/>
    <w:rsid w:val="00B83FD6"/>
    <w:rsid w:val="00B847C3"/>
    <w:rsid w:val="00B84F6C"/>
    <w:rsid w:val="00B94C6E"/>
    <w:rsid w:val="00B9674C"/>
    <w:rsid w:val="00B967DD"/>
    <w:rsid w:val="00BA2BBB"/>
    <w:rsid w:val="00BA4A42"/>
    <w:rsid w:val="00BB0669"/>
    <w:rsid w:val="00BB3FA0"/>
    <w:rsid w:val="00BC0346"/>
    <w:rsid w:val="00BC12EC"/>
    <w:rsid w:val="00BC4495"/>
    <w:rsid w:val="00BD3D55"/>
    <w:rsid w:val="00BD4964"/>
    <w:rsid w:val="00BE068F"/>
    <w:rsid w:val="00BE4803"/>
    <w:rsid w:val="00BE60EF"/>
    <w:rsid w:val="00BE779D"/>
    <w:rsid w:val="00BF3E1A"/>
    <w:rsid w:val="00C0003E"/>
    <w:rsid w:val="00C071F8"/>
    <w:rsid w:val="00C07C77"/>
    <w:rsid w:val="00C12FD8"/>
    <w:rsid w:val="00C14906"/>
    <w:rsid w:val="00C21F26"/>
    <w:rsid w:val="00C21FBE"/>
    <w:rsid w:val="00C307A1"/>
    <w:rsid w:val="00C33A8C"/>
    <w:rsid w:val="00C34556"/>
    <w:rsid w:val="00C35E52"/>
    <w:rsid w:val="00C441E8"/>
    <w:rsid w:val="00C46982"/>
    <w:rsid w:val="00C46F79"/>
    <w:rsid w:val="00C53565"/>
    <w:rsid w:val="00C551E9"/>
    <w:rsid w:val="00C554EC"/>
    <w:rsid w:val="00C57CE6"/>
    <w:rsid w:val="00C62457"/>
    <w:rsid w:val="00C63032"/>
    <w:rsid w:val="00C677CA"/>
    <w:rsid w:val="00C67FF8"/>
    <w:rsid w:val="00C75389"/>
    <w:rsid w:val="00C87F9B"/>
    <w:rsid w:val="00C960AA"/>
    <w:rsid w:val="00CA0DD0"/>
    <w:rsid w:val="00CA21A5"/>
    <w:rsid w:val="00CA2491"/>
    <w:rsid w:val="00CA61B1"/>
    <w:rsid w:val="00CA73D2"/>
    <w:rsid w:val="00CA7EC5"/>
    <w:rsid w:val="00CB37AA"/>
    <w:rsid w:val="00CC28BB"/>
    <w:rsid w:val="00CC3F82"/>
    <w:rsid w:val="00CC55A0"/>
    <w:rsid w:val="00CC6C6F"/>
    <w:rsid w:val="00CD7036"/>
    <w:rsid w:val="00CE163B"/>
    <w:rsid w:val="00CE4915"/>
    <w:rsid w:val="00CE50D8"/>
    <w:rsid w:val="00CE7468"/>
    <w:rsid w:val="00CF5F3F"/>
    <w:rsid w:val="00CF7202"/>
    <w:rsid w:val="00D024E0"/>
    <w:rsid w:val="00D04321"/>
    <w:rsid w:val="00D07445"/>
    <w:rsid w:val="00D12A5B"/>
    <w:rsid w:val="00D16B6F"/>
    <w:rsid w:val="00D17FCD"/>
    <w:rsid w:val="00D20B4F"/>
    <w:rsid w:val="00D21D58"/>
    <w:rsid w:val="00D22685"/>
    <w:rsid w:val="00D22749"/>
    <w:rsid w:val="00D2575D"/>
    <w:rsid w:val="00D32D02"/>
    <w:rsid w:val="00D32E5A"/>
    <w:rsid w:val="00D3360D"/>
    <w:rsid w:val="00D35EF2"/>
    <w:rsid w:val="00D44314"/>
    <w:rsid w:val="00D44ECA"/>
    <w:rsid w:val="00D45C96"/>
    <w:rsid w:val="00D56C85"/>
    <w:rsid w:val="00D60027"/>
    <w:rsid w:val="00D603FF"/>
    <w:rsid w:val="00D624C5"/>
    <w:rsid w:val="00D62662"/>
    <w:rsid w:val="00D62CFF"/>
    <w:rsid w:val="00D64C24"/>
    <w:rsid w:val="00D6646F"/>
    <w:rsid w:val="00D71590"/>
    <w:rsid w:val="00D71648"/>
    <w:rsid w:val="00D7221F"/>
    <w:rsid w:val="00D72269"/>
    <w:rsid w:val="00D735D9"/>
    <w:rsid w:val="00D74185"/>
    <w:rsid w:val="00D74483"/>
    <w:rsid w:val="00D80751"/>
    <w:rsid w:val="00D80FD7"/>
    <w:rsid w:val="00D84E7E"/>
    <w:rsid w:val="00D86830"/>
    <w:rsid w:val="00D868B1"/>
    <w:rsid w:val="00D86FA9"/>
    <w:rsid w:val="00D8701B"/>
    <w:rsid w:val="00D9132E"/>
    <w:rsid w:val="00D94477"/>
    <w:rsid w:val="00D9727B"/>
    <w:rsid w:val="00DA0B71"/>
    <w:rsid w:val="00DB3125"/>
    <w:rsid w:val="00DB4EE5"/>
    <w:rsid w:val="00DB6FF1"/>
    <w:rsid w:val="00DB7ECC"/>
    <w:rsid w:val="00DC05E9"/>
    <w:rsid w:val="00DC0B5D"/>
    <w:rsid w:val="00DC2526"/>
    <w:rsid w:val="00DC27F9"/>
    <w:rsid w:val="00DC3267"/>
    <w:rsid w:val="00DC4DFF"/>
    <w:rsid w:val="00DC7372"/>
    <w:rsid w:val="00DD0F04"/>
    <w:rsid w:val="00DD38F7"/>
    <w:rsid w:val="00DD5E53"/>
    <w:rsid w:val="00DD794E"/>
    <w:rsid w:val="00DE0B36"/>
    <w:rsid w:val="00DE5295"/>
    <w:rsid w:val="00DE7231"/>
    <w:rsid w:val="00DF0617"/>
    <w:rsid w:val="00DF1C94"/>
    <w:rsid w:val="00DF7159"/>
    <w:rsid w:val="00E04862"/>
    <w:rsid w:val="00E06725"/>
    <w:rsid w:val="00E11B01"/>
    <w:rsid w:val="00E13D7F"/>
    <w:rsid w:val="00E1547A"/>
    <w:rsid w:val="00E16CCA"/>
    <w:rsid w:val="00E226D0"/>
    <w:rsid w:val="00E23D03"/>
    <w:rsid w:val="00E26B64"/>
    <w:rsid w:val="00E27E4D"/>
    <w:rsid w:val="00E30302"/>
    <w:rsid w:val="00E30D7B"/>
    <w:rsid w:val="00E372D7"/>
    <w:rsid w:val="00E50B8F"/>
    <w:rsid w:val="00E52276"/>
    <w:rsid w:val="00E5624F"/>
    <w:rsid w:val="00E570F2"/>
    <w:rsid w:val="00E5780A"/>
    <w:rsid w:val="00E57B5C"/>
    <w:rsid w:val="00E62A11"/>
    <w:rsid w:val="00E66B96"/>
    <w:rsid w:val="00E7193A"/>
    <w:rsid w:val="00E71B94"/>
    <w:rsid w:val="00E72614"/>
    <w:rsid w:val="00E7317C"/>
    <w:rsid w:val="00E745FA"/>
    <w:rsid w:val="00E74727"/>
    <w:rsid w:val="00E74920"/>
    <w:rsid w:val="00E82379"/>
    <w:rsid w:val="00E84470"/>
    <w:rsid w:val="00E91237"/>
    <w:rsid w:val="00E91366"/>
    <w:rsid w:val="00E9215F"/>
    <w:rsid w:val="00E97656"/>
    <w:rsid w:val="00EA11BB"/>
    <w:rsid w:val="00EA4BB4"/>
    <w:rsid w:val="00EA4E25"/>
    <w:rsid w:val="00EA596D"/>
    <w:rsid w:val="00EA6454"/>
    <w:rsid w:val="00EA6D6E"/>
    <w:rsid w:val="00EB1508"/>
    <w:rsid w:val="00EB3A3C"/>
    <w:rsid w:val="00EB49CC"/>
    <w:rsid w:val="00EB7F0E"/>
    <w:rsid w:val="00EC314B"/>
    <w:rsid w:val="00EC43A9"/>
    <w:rsid w:val="00ED240E"/>
    <w:rsid w:val="00ED25EF"/>
    <w:rsid w:val="00ED34FD"/>
    <w:rsid w:val="00EE1FD8"/>
    <w:rsid w:val="00EE5AE4"/>
    <w:rsid w:val="00EF1CDD"/>
    <w:rsid w:val="00EF27D1"/>
    <w:rsid w:val="00F0008A"/>
    <w:rsid w:val="00F01E83"/>
    <w:rsid w:val="00F03027"/>
    <w:rsid w:val="00F06CBE"/>
    <w:rsid w:val="00F07B40"/>
    <w:rsid w:val="00F14262"/>
    <w:rsid w:val="00F20633"/>
    <w:rsid w:val="00F211AB"/>
    <w:rsid w:val="00F25AE3"/>
    <w:rsid w:val="00F277C3"/>
    <w:rsid w:val="00F27A0F"/>
    <w:rsid w:val="00F33F76"/>
    <w:rsid w:val="00F36455"/>
    <w:rsid w:val="00F37F07"/>
    <w:rsid w:val="00F4271C"/>
    <w:rsid w:val="00F44410"/>
    <w:rsid w:val="00F45023"/>
    <w:rsid w:val="00F457CE"/>
    <w:rsid w:val="00F47C8C"/>
    <w:rsid w:val="00F50860"/>
    <w:rsid w:val="00F52098"/>
    <w:rsid w:val="00F52CCA"/>
    <w:rsid w:val="00F5309E"/>
    <w:rsid w:val="00F544F1"/>
    <w:rsid w:val="00F54894"/>
    <w:rsid w:val="00F55075"/>
    <w:rsid w:val="00F56474"/>
    <w:rsid w:val="00F62208"/>
    <w:rsid w:val="00F6354C"/>
    <w:rsid w:val="00F65048"/>
    <w:rsid w:val="00F72713"/>
    <w:rsid w:val="00F754C3"/>
    <w:rsid w:val="00F7620D"/>
    <w:rsid w:val="00F76540"/>
    <w:rsid w:val="00F80BDF"/>
    <w:rsid w:val="00F82BE0"/>
    <w:rsid w:val="00F83E9B"/>
    <w:rsid w:val="00F846B2"/>
    <w:rsid w:val="00F8507C"/>
    <w:rsid w:val="00F85532"/>
    <w:rsid w:val="00F97704"/>
    <w:rsid w:val="00FA10EC"/>
    <w:rsid w:val="00FA1FA1"/>
    <w:rsid w:val="00FA4139"/>
    <w:rsid w:val="00FA5408"/>
    <w:rsid w:val="00FA6CD0"/>
    <w:rsid w:val="00FB0F80"/>
    <w:rsid w:val="00FB2EB7"/>
    <w:rsid w:val="00FC213D"/>
    <w:rsid w:val="00FC2B00"/>
    <w:rsid w:val="00FC7587"/>
    <w:rsid w:val="00FD3770"/>
    <w:rsid w:val="00FD5456"/>
    <w:rsid w:val="00FE2AFA"/>
    <w:rsid w:val="00FF0E61"/>
    <w:rsid w:val="00FF5DFE"/>
    <w:rsid w:val="00FF6DD0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890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F4947"/>
    <w:rPr>
      <w:rFonts w:cs="Times New Roman"/>
      <w:b w:val="0"/>
      <w:color w:val="106BBE"/>
    </w:rPr>
  </w:style>
  <w:style w:type="paragraph" w:customStyle="1" w:styleId="s1">
    <w:name w:val="s_1"/>
    <w:basedOn w:val="a"/>
    <w:rsid w:val="0078338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1313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D3770"/>
    <w:rPr>
      <w:b/>
      <w:bCs/>
    </w:rPr>
  </w:style>
  <w:style w:type="character" w:styleId="af2">
    <w:name w:val="Emphasis"/>
    <w:basedOn w:val="a0"/>
    <w:uiPriority w:val="20"/>
    <w:qFormat/>
    <w:rsid w:val="007E5323"/>
    <w:rPr>
      <w:i/>
      <w:iCs/>
    </w:rPr>
  </w:style>
  <w:style w:type="character" w:customStyle="1" w:styleId="50">
    <w:name w:val="Заголовок 5 Знак"/>
    <w:basedOn w:val="a0"/>
    <w:link w:val="5"/>
    <w:rsid w:val="00890C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3">
    <w:name w:val="page number"/>
    <w:basedOn w:val="a0"/>
    <w:rsid w:val="00890CF8"/>
  </w:style>
  <w:style w:type="paragraph" w:customStyle="1" w:styleId="11">
    <w:name w:val="Знак Знак1 Знак"/>
    <w:basedOn w:val="a"/>
    <w:autoRedefine/>
    <w:rsid w:val="00890CF8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890CF8"/>
    <w:pPr>
      <w:jc w:val="center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0CF8"/>
    <w:rPr>
      <w:spacing w:val="20"/>
      <w:sz w:val="28"/>
    </w:rPr>
  </w:style>
  <w:style w:type="paragraph" w:styleId="af4">
    <w:name w:val="Balloon Text"/>
    <w:basedOn w:val="a"/>
    <w:link w:val="af5"/>
    <w:semiHidden/>
    <w:rsid w:val="00890C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90CF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90C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0CF8"/>
    <w:rPr>
      <w:sz w:val="24"/>
      <w:szCs w:val="24"/>
    </w:rPr>
  </w:style>
  <w:style w:type="paragraph" w:styleId="af6">
    <w:name w:val="caption"/>
    <w:basedOn w:val="a"/>
    <w:next w:val="a"/>
    <w:semiHidden/>
    <w:unhideWhenUsed/>
    <w:qFormat/>
    <w:rsid w:val="00890CF8"/>
    <w:rPr>
      <w:b/>
      <w:bCs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890CF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890C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CF8"/>
    <w:rPr>
      <w:sz w:val="16"/>
      <w:szCs w:val="16"/>
    </w:rPr>
  </w:style>
  <w:style w:type="paragraph" w:customStyle="1" w:styleId="ConsPlusTitle">
    <w:name w:val="ConsPlusTitle"/>
    <w:rsid w:val="00890C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890CF8"/>
    <w:rPr>
      <w:rFonts w:eastAsiaTheme="minorHAnsi"/>
      <w:sz w:val="28"/>
      <w:szCs w:val="28"/>
      <w:lang w:eastAsia="en-US"/>
    </w:rPr>
  </w:style>
  <w:style w:type="paragraph" w:styleId="af8">
    <w:name w:val="footnote text"/>
    <w:aliases w:val=" Знак,Знак"/>
    <w:basedOn w:val="a"/>
    <w:link w:val="af9"/>
    <w:uiPriority w:val="99"/>
    <w:qFormat/>
    <w:rsid w:val="00890CF8"/>
    <w:rPr>
      <w:rFonts w:ascii="Calibri" w:hAnsi="Calibri"/>
      <w:sz w:val="20"/>
      <w:szCs w:val="20"/>
    </w:rPr>
  </w:style>
  <w:style w:type="character" w:customStyle="1" w:styleId="af9">
    <w:name w:val="Текст сноски Знак"/>
    <w:aliases w:val=" Знак Знак,Знак Знак"/>
    <w:basedOn w:val="a0"/>
    <w:link w:val="af8"/>
    <w:uiPriority w:val="99"/>
    <w:rsid w:val="00890CF8"/>
    <w:rPr>
      <w:rFonts w:ascii="Calibri" w:hAnsi="Calibri"/>
    </w:rPr>
  </w:style>
  <w:style w:type="paragraph" w:customStyle="1" w:styleId="ConsNormal">
    <w:name w:val="ConsNormal"/>
    <w:rsid w:val="00890CF8"/>
    <w:pPr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890CF8"/>
    <w:pPr>
      <w:suppressAutoHyphens/>
      <w:overflowPunct w:val="0"/>
      <w:autoSpaceDE w:val="0"/>
      <w:ind w:right="43" w:firstLine="567"/>
      <w:jc w:val="center"/>
      <w:textAlignment w:val="baseline"/>
    </w:pPr>
    <w:rPr>
      <w:b/>
      <w:sz w:val="26"/>
      <w:szCs w:val="20"/>
      <w:lang w:eastAsia="zh-CN"/>
    </w:rPr>
  </w:style>
  <w:style w:type="character" w:customStyle="1" w:styleId="markedcontent">
    <w:name w:val="markedcontent"/>
    <w:basedOn w:val="a0"/>
    <w:rsid w:val="00E9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890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F4947"/>
    <w:rPr>
      <w:rFonts w:cs="Times New Roman"/>
      <w:b w:val="0"/>
      <w:color w:val="106BBE"/>
    </w:rPr>
  </w:style>
  <w:style w:type="paragraph" w:customStyle="1" w:styleId="s1">
    <w:name w:val="s_1"/>
    <w:basedOn w:val="a"/>
    <w:rsid w:val="0078338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1313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D3770"/>
    <w:rPr>
      <w:b/>
      <w:bCs/>
    </w:rPr>
  </w:style>
  <w:style w:type="character" w:styleId="af2">
    <w:name w:val="Emphasis"/>
    <w:basedOn w:val="a0"/>
    <w:uiPriority w:val="20"/>
    <w:qFormat/>
    <w:rsid w:val="007E5323"/>
    <w:rPr>
      <w:i/>
      <w:iCs/>
    </w:rPr>
  </w:style>
  <w:style w:type="character" w:customStyle="1" w:styleId="50">
    <w:name w:val="Заголовок 5 Знак"/>
    <w:basedOn w:val="a0"/>
    <w:link w:val="5"/>
    <w:rsid w:val="00890C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3">
    <w:name w:val="page number"/>
    <w:basedOn w:val="a0"/>
    <w:rsid w:val="00890CF8"/>
  </w:style>
  <w:style w:type="paragraph" w:customStyle="1" w:styleId="11">
    <w:name w:val="Знак Знак1 Знак"/>
    <w:basedOn w:val="a"/>
    <w:autoRedefine/>
    <w:rsid w:val="00890CF8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890CF8"/>
    <w:pPr>
      <w:jc w:val="center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0CF8"/>
    <w:rPr>
      <w:spacing w:val="20"/>
      <w:sz w:val="28"/>
    </w:rPr>
  </w:style>
  <w:style w:type="paragraph" w:styleId="af4">
    <w:name w:val="Balloon Text"/>
    <w:basedOn w:val="a"/>
    <w:link w:val="af5"/>
    <w:semiHidden/>
    <w:rsid w:val="00890C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90CF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90C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0CF8"/>
    <w:rPr>
      <w:sz w:val="24"/>
      <w:szCs w:val="24"/>
    </w:rPr>
  </w:style>
  <w:style w:type="paragraph" w:styleId="af6">
    <w:name w:val="caption"/>
    <w:basedOn w:val="a"/>
    <w:next w:val="a"/>
    <w:semiHidden/>
    <w:unhideWhenUsed/>
    <w:qFormat/>
    <w:rsid w:val="00890CF8"/>
    <w:rPr>
      <w:b/>
      <w:bCs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890CF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890C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CF8"/>
    <w:rPr>
      <w:sz w:val="16"/>
      <w:szCs w:val="16"/>
    </w:rPr>
  </w:style>
  <w:style w:type="paragraph" w:customStyle="1" w:styleId="ConsPlusTitle">
    <w:name w:val="ConsPlusTitle"/>
    <w:rsid w:val="00890C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890CF8"/>
    <w:rPr>
      <w:rFonts w:eastAsiaTheme="minorHAnsi"/>
      <w:sz w:val="28"/>
      <w:szCs w:val="28"/>
      <w:lang w:eastAsia="en-US"/>
    </w:rPr>
  </w:style>
  <w:style w:type="paragraph" w:styleId="af8">
    <w:name w:val="footnote text"/>
    <w:aliases w:val=" Знак,Знак"/>
    <w:basedOn w:val="a"/>
    <w:link w:val="af9"/>
    <w:uiPriority w:val="99"/>
    <w:qFormat/>
    <w:rsid w:val="00890CF8"/>
    <w:rPr>
      <w:rFonts w:ascii="Calibri" w:hAnsi="Calibri"/>
      <w:sz w:val="20"/>
      <w:szCs w:val="20"/>
    </w:rPr>
  </w:style>
  <w:style w:type="character" w:customStyle="1" w:styleId="af9">
    <w:name w:val="Текст сноски Знак"/>
    <w:aliases w:val=" Знак Знак,Знак Знак"/>
    <w:basedOn w:val="a0"/>
    <w:link w:val="af8"/>
    <w:uiPriority w:val="99"/>
    <w:rsid w:val="00890CF8"/>
    <w:rPr>
      <w:rFonts w:ascii="Calibri" w:hAnsi="Calibri"/>
    </w:rPr>
  </w:style>
  <w:style w:type="paragraph" w:customStyle="1" w:styleId="ConsNormal">
    <w:name w:val="ConsNormal"/>
    <w:rsid w:val="00890CF8"/>
    <w:pPr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890CF8"/>
    <w:pPr>
      <w:suppressAutoHyphens/>
      <w:overflowPunct w:val="0"/>
      <w:autoSpaceDE w:val="0"/>
      <w:ind w:right="43" w:firstLine="567"/>
      <w:jc w:val="center"/>
      <w:textAlignment w:val="baseline"/>
    </w:pPr>
    <w:rPr>
      <w:b/>
      <w:sz w:val="26"/>
      <w:szCs w:val="20"/>
      <w:lang w:eastAsia="zh-CN"/>
    </w:rPr>
  </w:style>
  <w:style w:type="character" w:customStyle="1" w:styleId="markedcontent">
    <w:name w:val="markedcontent"/>
    <w:basedOn w:val="a0"/>
    <w:rsid w:val="00E9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consultantplus://offline/ref=FCEF95BA67B4C85C0C4F59A309F7DB208FF765797CE88EF3EE7242C75C4E1425E27B4305FCD5DC40R8KB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45562130177514E-2"/>
          <c:y val="4.1666666666666664E-2"/>
          <c:w val="0.8130177514792899"/>
          <c:h val="0.77696078431372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2.7606312250060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>
                  <c:v>901.8</c:v>
                </c:pt>
                <c:pt idx="1">
                  <c:v>123.3</c:v>
                </c:pt>
                <c:pt idx="2">
                  <c:v>3993.2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4672642937981145E-2"/>
                  <c:y val="-3.9437588928656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146699031559307E-2"/>
                  <c:y val="-3.9437588928657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530426109907623E-2"/>
                  <c:y val="-3.9437588928657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Sheet1!$B$3:$E$3</c:f>
              <c:numCache>
                <c:formatCode>#,##0.0</c:formatCode>
                <c:ptCount val="4"/>
                <c:pt idx="0">
                  <c:v>1154.5</c:v>
                </c:pt>
                <c:pt idx="1">
                  <c:v>141.4</c:v>
                </c:pt>
                <c:pt idx="2">
                  <c:v>3890.1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534272"/>
        <c:axId val="139096832"/>
        <c:axId val="0"/>
      </c:bar3DChart>
      <c:catAx>
        <c:axId val="1365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096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096832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534272"/>
        <c:crosses val="autoZero"/>
        <c:crossBetween val="between"/>
      </c:valAx>
      <c:spPr>
        <a:noFill/>
        <a:ln w="25245">
          <a:noFill/>
        </a:ln>
      </c:spPr>
    </c:plotArea>
    <c:legend>
      <c:legendPos val="r"/>
      <c:layout>
        <c:manualLayout>
          <c:xMode val="edge"/>
          <c:yMode val="edge"/>
          <c:x val="0.89585798816568052"/>
          <c:y val="0.41421568627450983"/>
          <c:w val="9.9408284023668636E-2"/>
          <c:h val="0.17401960784313728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5116851168512"/>
          <c:y val="8.4507042253521125E-2"/>
          <c:w val="0.6961869618696187"/>
          <c:h val="0.7521126760563381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numFmt formatCode="0%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0.18</c:v>
                </c:pt>
                <c:pt idx="1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2.5000000000000001E-2</c:v>
                </c:pt>
                <c:pt idx="1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</c:v>
                </c:pt>
              </c:strCache>
            </c:strRef>
          </c:tx>
          <c:spPr>
            <a:solidFill>
              <a:srgbClr val="FFFFCC"/>
            </a:solidFill>
            <a:ln w="25262">
              <a:noFill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0.79600000000000004</c:v>
                </c:pt>
                <c:pt idx="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87898368"/>
        <c:axId val="87900160"/>
      </c:barChart>
      <c:catAx>
        <c:axId val="8789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900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900160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898368"/>
        <c:crosses val="autoZero"/>
        <c:crossBetween val="between"/>
      </c:valAx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59778597785978"/>
          <c:y val="0.3295774647887324"/>
          <c:w val="0.2164821648216482"/>
          <c:h val="0.2478873239436619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2606819152905"/>
          <c:y val="0.10243030446118905"/>
          <c:w val="0.40304603327653254"/>
          <c:h val="0.753910945666062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физ.лиц</c:v>
                </c:pt>
                <c:pt idx="1">
                  <c:v>Налог, взимаемый в связи с применением УСН</c:v>
                </c:pt>
                <c:pt idx="2">
                  <c:v>ЕНВД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Акцизы</c:v>
                </c:pt>
                <c:pt idx="7">
                  <c:v>Налог на добычу полезных ископаемых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0.73899999999999999</c:v>
                </c:pt>
                <c:pt idx="1">
                  <c:v>0.124</c:v>
                </c:pt>
                <c:pt idx="2">
                  <c:v>1.7999999999999999E-2</c:v>
                </c:pt>
                <c:pt idx="3">
                  <c:v>5.0000000000000001E-4</c:v>
                </c:pt>
                <c:pt idx="4">
                  <c:v>5.2999999999999999E-2</c:v>
                </c:pt>
                <c:pt idx="5">
                  <c:v>1.9E-2</c:v>
                </c:pt>
                <c:pt idx="6">
                  <c:v>4.3999999999999997E-2</c:v>
                </c:pt>
                <c:pt idx="7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77011835784687"/>
          <c:y val="1.4635848308895742E-2"/>
          <c:w val="0.40505191568035126"/>
          <c:h val="0.985364151691104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308571842572376E-2"/>
          <c:y val="6.9056848663147874E-2"/>
          <c:w val="0.90201692547407264"/>
          <c:h val="0.781577975829944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646.70000000000005</c:v>
                </c:pt>
                <c:pt idx="1">
                  <c:v>104.5</c:v>
                </c:pt>
                <c:pt idx="2">
                  <c:v>76.7</c:v>
                </c:pt>
                <c:pt idx="3">
                  <c:v>27.6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853.8</c:v>
                </c:pt>
                <c:pt idx="1">
                  <c:v>143.69999999999999</c:v>
                </c:pt>
                <c:pt idx="2">
                  <c:v>20.8</c:v>
                </c:pt>
                <c:pt idx="3">
                  <c:v>22.1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88117248"/>
        <c:axId val="88118784"/>
      </c:barChart>
      <c:catAx>
        <c:axId val="8811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11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118784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117248"/>
        <c:crosses val="autoZero"/>
        <c:crossBetween val="between"/>
      </c:valAx>
      <c:spPr>
        <a:solidFill>
          <a:srgbClr val="C0C0C0"/>
        </a:solidFill>
        <a:ln w="3156">
          <a:solidFill>
            <a:srgbClr val="00000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9.0003964860197719E-4"/>
                  <c:y val="3.2032808398950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0.53500000000000003</c:v>
                </c:pt>
                <c:pt idx="1">
                  <c:v>0.115</c:v>
                </c:pt>
                <c:pt idx="2">
                  <c:v>5.0000000000000001E-3</c:v>
                </c:pt>
                <c:pt idx="3">
                  <c:v>0.254</c:v>
                </c:pt>
                <c:pt idx="4">
                  <c:v>0.19700000000000001</c:v>
                </c:pt>
                <c:pt idx="5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10252276517866"/>
          <c:y val="5.9908792650918634E-2"/>
          <c:w val="0.33541308272795489"/>
          <c:h val="0.94009120734908136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ЖКХ</c:v>
                </c:pt>
                <c:pt idx="1">
                  <c:v>Межбюджетные трансфетры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Культура и средства массовой информации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Национальная оборона, национальная безопасность и правоохранительная деятельность</c:v>
                </c:pt>
                <c:pt idx="8">
                  <c:v>Здравоохранение, 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0.04</c:v>
                </c:pt>
                <c:pt idx="1">
                  <c:v>4.0000000000000001E-3</c:v>
                </c:pt>
                <c:pt idx="2">
                  <c:v>8.4000000000000005E-2</c:v>
                </c:pt>
                <c:pt idx="3">
                  <c:v>4.7E-2</c:v>
                </c:pt>
                <c:pt idx="4">
                  <c:v>4.8000000000000001E-2</c:v>
                </c:pt>
                <c:pt idx="5">
                  <c:v>0.69499999999999995</c:v>
                </c:pt>
                <c:pt idx="6">
                  <c:v>2.3E-2</c:v>
                </c:pt>
                <c:pt idx="7">
                  <c:v>1E-3</c:v>
                </c:pt>
                <c:pt idx="8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0781416574709"/>
          <c:y val="5.8001727538295002E-2"/>
          <c:w val="0.32030161906721277"/>
          <c:h val="0.85991258507940749"/>
        </c:manualLayout>
      </c:layout>
      <c:overlay val="0"/>
      <c:txPr>
        <a:bodyPr/>
        <a:lstStyle/>
        <a:p>
          <a:pPr>
            <a:defRPr sz="980" kern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694233656101329"/>
          <c:y val="4.3443917851500792E-2"/>
          <c:w val="0.45729988860219556"/>
          <c:h val="0.857615902277618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Транспортные услуги</c:v>
                </c:pt>
                <c:pt idx="7">
                  <c:v>Прочие услуги, прочие расходы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2834.1</c:v>
                </c:pt>
                <c:pt idx="1">
                  <c:v>58</c:v>
                </c:pt>
                <c:pt idx="2">
                  <c:v>753.6</c:v>
                </c:pt>
                <c:pt idx="3">
                  <c:v>452.9</c:v>
                </c:pt>
                <c:pt idx="4">
                  <c:v>582.79999999999995</c:v>
                </c:pt>
                <c:pt idx="5">
                  <c:v>304</c:v>
                </c:pt>
                <c:pt idx="6">
                  <c:v>524.70000000000005</c:v>
                </c:pt>
                <c:pt idx="7">
                  <c:v>158.1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5"/>
              <c:layout>
                <c:manualLayout>
                  <c:x val="2.4242424242424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Транспортные услуги</c:v>
                </c:pt>
                <c:pt idx="7">
                  <c:v>Прочие услуги, прочие расходы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890.1</c:v>
                </c:pt>
                <c:pt idx="1">
                  <c:v>3</c:v>
                </c:pt>
                <c:pt idx="2">
                  <c:v>72.400000000000006</c:v>
                </c:pt>
                <c:pt idx="3">
                  <c:v>414</c:v>
                </c:pt>
                <c:pt idx="4">
                  <c:v>67.599999999999994</c:v>
                </c:pt>
                <c:pt idx="5">
                  <c:v>0</c:v>
                </c:pt>
                <c:pt idx="6">
                  <c:v>333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Транспортные услуги</c:v>
                </c:pt>
                <c:pt idx="7">
                  <c:v>Прочие услуги, прочие расходы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265088"/>
        <c:axId val="88266624"/>
      </c:barChart>
      <c:catAx>
        <c:axId val="88265088"/>
        <c:scaling>
          <c:orientation val="minMax"/>
        </c:scaling>
        <c:delete val="0"/>
        <c:axPos val="l"/>
        <c:majorTickMark val="out"/>
        <c:minorTickMark val="none"/>
        <c:tickLblPos val="nextTo"/>
        <c:crossAx val="88266624"/>
        <c:crosses val="autoZero"/>
        <c:auto val="1"/>
        <c:lblAlgn val="ctr"/>
        <c:lblOffset val="100"/>
        <c:noMultiLvlLbl val="0"/>
      </c:catAx>
      <c:valAx>
        <c:axId val="88266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826508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417329106263151"/>
          <c:y val="8.5679277236874948E-2"/>
          <c:w val="0.47436209810691227"/>
          <c:h val="0.831355667297234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</c:v>
                </c:pt>
                <c:pt idx="2">
                  <c:v>Коммунальные услуги</c:v>
                </c:pt>
                <c:pt idx="3">
                  <c:v>Прочие услуги , услуги связи</c:v>
                </c:pt>
                <c:pt idx="4">
                  <c:v>Увеличение стоимости основных средств, материальных запасов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10702.7</c:v>
                </c:pt>
                <c:pt idx="1">
                  <c:v>9000.5</c:v>
                </c:pt>
                <c:pt idx="2">
                  <c:v>1029.2</c:v>
                </c:pt>
                <c:pt idx="3">
                  <c:v>393.6</c:v>
                </c:pt>
                <c:pt idx="4">
                  <c:v>279.39999999999998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</c:v>
                </c:pt>
                <c:pt idx="2">
                  <c:v>Коммунальные услуги</c:v>
                </c:pt>
                <c:pt idx="3">
                  <c:v>Прочие услуги , услуги связи</c:v>
                </c:pt>
                <c:pt idx="4">
                  <c:v>Увеличение стоимости основных средств, материальных запасов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#,##0.00">
                  <c:v>3396.4</c:v>
                </c:pt>
                <c:pt idx="1">
                  <c:v>1911.9</c:v>
                </c:pt>
                <c:pt idx="2">
                  <c:v>165.6</c:v>
                </c:pt>
                <c:pt idx="3">
                  <c:v>320.8</c:v>
                </c:pt>
                <c:pt idx="4">
                  <c:v>880.1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</c:v>
                </c:pt>
                <c:pt idx="2">
                  <c:v>Коммунальные услуги</c:v>
                </c:pt>
                <c:pt idx="3">
                  <c:v>Прочие услуги , услуги связи</c:v>
                </c:pt>
                <c:pt idx="4">
                  <c:v>Увеличение стоимости основных средств, материальных запасов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367488"/>
        <c:axId val="88369024"/>
      </c:barChart>
      <c:catAx>
        <c:axId val="88367488"/>
        <c:scaling>
          <c:orientation val="minMax"/>
        </c:scaling>
        <c:delete val="0"/>
        <c:axPos val="l"/>
        <c:majorTickMark val="out"/>
        <c:minorTickMark val="none"/>
        <c:tickLblPos val="nextTo"/>
        <c:crossAx val="88369024"/>
        <c:crosses val="autoZero"/>
        <c:auto val="1"/>
        <c:lblAlgn val="ctr"/>
        <c:lblOffset val="100"/>
        <c:noMultiLvlLbl val="0"/>
      </c:catAx>
      <c:valAx>
        <c:axId val="88369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836748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472-964A-484E-BD45-CB791644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47</Pages>
  <Words>15546</Words>
  <Characters>88616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103955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50</cp:revision>
  <cp:lastPrinted>2021-04-05T14:06:00Z</cp:lastPrinted>
  <dcterms:created xsi:type="dcterms:W3CDTF">2022-04-04T08:30:00Z</dcterms:created>
  <dcterms:modified xsi:type="dcterms:W3CDTF">2022-04-13T13:19:00Z</dcterms:modified>
</cp:coreProperties>
</file>